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20CE5" w14:textId="71215D16" w:rsidR="006E69C7" w:rsidRDefault="006E69C7"/>
    <w:sdt>
      <w:sdtPr>
        <w:id w:val="1104693905"/>
        <w:docPartObj>
          <w:docPartGallery w:val="Cover Pages"/>
          <w:docPartUnique/>
        </w:docPartObj>
      </w:sdtPr>
      <w:sdtEndPr>
        <w:rPr>
          <w:b/>
          <w:bCs/>
          <w:color w:val="365F91" w:themeColor="accent1" w:themeShade="BF"/>
        </w:rPr>
      </w:sdtEndPr>
      <w:sdtContent>
        <w:tbl>
          <w:tblPr>
            <w:tblpPr w:leftFromText="187" w:rightFromText="187" w:vertAnchor="page" w:horzAnchor="page" w:tblpXSpec="center" w:tblpYSpec="center"/>
            <w:tblW w:w="5302" w:type="pct"/>
            <w:tblCellMar>
              <w:top w:w="216" w:type="dxa"/>
              <w:left w:w="216" w:type="dxa"/>
              <w:bottom w:w="216" w:type="dxa"/>
              <w:right w:w="216" w:type="dxa"/>
            </w:tblCellMar>
            <w:tblLook w:val="04A0" w:firstRow="1" w:lastRow="0" w:firstColumn="1" w:lastColumn="0" w:noHBand="0" w:noVBand="1"/>
          </w:tblPr>
          <w:tblGrid>
            <w:gridCol w:w="4151"/>
            <w:gridCol w:w="3619"/>
            <w:gridCol w:w="3023"/>
          </w:tblGrid>
          <w:tr w:rsidR="00850E8E" w14:paraId="5FED35DB" w14:textId="77777777" w:rsidTr="006E69C7">
            <w:trPr>
              <w:trHeight w:val="4076"/>
            </w:trPr>
            <w:tc>
              <w:tcPr>
                <w:tcW w:w="4151" w:type="dxa"/>
                <w:tcBorders>
                  <w:bottom w:val="single" w:sz="18" w:space="0" w:color="808080" w:themeColor="background1" w:themeShade="80"/>
                  <w:right w:val="single" w:sz="18" w:space="0" w:color="808080" w:themeColor="background1" w:themeShade="80"/>
                </w:tcBorders>
                <w:vAlign w:val="center"/>
              </w:tcPr>
              <w:p w14:paraId="113BAD16" w14:textId="77777777" w:rsidR="00850E8E" w:rsidRDefault="00DD0CEA" w:rsidP="001D3B6C">
                <w:sdt>
                  <w:sdtPr>
                    <w:alias w:val="Title"/>
                    <w:id w:val="276713177"/>
                    <w:dataBinding w:prefixMappings="xmlns:ns0='http://schemas.openxmlformats.org/package/2006/metadata/core-properties' xmlns:ns1='http://purl.org/dc/elements/1.1/'" w:xpath="/ns0:coreProperties[1]/ns1:title[1]" w:storeItemID="{6C3C8BC8-F283-45AE-878A-BAB7291924A1}"/>
                    <w:text/>
                  </w:sdtPr>
                  <w:sdtContent>
                    <w:r w:rsidR="00FA6484">
                      <w:t>Gatwick Detainees Welfare Group</w:t>
                    </w:r>
                  </w:sdtContent>
                </w:sdt>
              </w:p>
            </w:tc>
            <w:tc>
              <w:tcPr>
                <w:tcW w:w="6642" w:type="dxa"/>
                <w:gridSpan w:val="2"/>
                <w:tcBorders>
                  <w:left w:val="single" w:sz="18" w:space="0" w:color="808080" w:themeColor="background1" w:themeShade="80"/>
                  <w:bottom w:val="single" w:sz="18" w:space="0" w:color="808080" w:themeColor="background1" w:themeShade="80"/>
                </w:tcBorders>
                <w:vAlign w:val="center"/>
              </w:tcPr>
              <w:p w14:paraId="396BD7F2" w14:textId="77777777" w:rsidR="00850E8E" w:rsidRDefault="00850E8E">
                <w:pPr>
                  <w:pStyle w:val="NoSpacing"/>
                  <w:rPr>
                    <w:rFonts w:asciiTheme="majorHAnsi" w:eastAsiaTheme="majorEastAsia" w:hAnsiTheme="majorHAnsi" w:cstheme="majorBidi"/>
                    <w:sz w:val="36"/>
                    <w:szCs w:val="36"/>
                  </w:rPr>
                </w:pPr>
              </w:p>
              <w:sdt>
                <w:sdtPr>
                  <w:rPr>
                    <w:color w:val="00B050"/>
                    <w:sz w:val="200"/>
                    <w:szCs w:val="200"/>
                  </w:rPr>
                  <w:alias w:val="Year"/>
                  <w:id w:val="276713170"/>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Content>
                  <w:p w14:paraId="7948262B" w14:textId="32F34196" w:rsidR="00850E8E" w:rsidRDefault="004D27F1" w:rsidP="006C164E">
                    <w:pPr>
                      <w:pStyle w:val="NoSpacing"/>
                      <w:rPr>
                        <w:color w:val="4F81BD" w:themeColor="accent1"/>
                        <w:sz w:val="200"/>
                        <w:szCs w:val="200"/>
                      </w:rPr>
                    </w:pPr>
                    <w:r w:rsidRPr="00C14D48">
                      <w:rPr>
                        <w:color w:val="00B050"/>
                        <w:sz w:val="200"/>
                        <w:szCs w:val="200"/>
                        <w:lang w:val="en-US"/>
                      </w:rPr>
                      <w:t>201</w:t>
                    </w:r>
                    <w:r w:rsidR="00C14D48" w:rsidRPr="00C14D48">
                      <w:rPr>
                        <w:color w:val="00B050"/>
                        <w:sz w:val="200"/>
                        <w:szCs w:val="200"/>
                        <w:lang w:val="en-US"/>
                      </w:rPr>
                      <w:t>7</w:t>
                    </w:r>
                  </w:p>
                </w:sdtContent>
              </w:sdt>
            </w:tc>
          </w:tr>
          <w:tr w:rsidR="00850E8E" w14:paraId="347C7B89" w14:textId="77777777" w:rsidTr="006E69C7">
            <w:trPr>
              <w:trHeight w:val="1199"/>
            </w:trPr>
            <w:tc>
              <w:tcPr>
                <w:tcW w:w="7770" w:type="dxa"/>
                <w:gridSpan w:val="2"/>
                <w:tcBorders>
                  <w:top w:val="single" w:sz="18" w:space="0" w:color="808080" w:themeColor="background1" w:themeShade="80"/>
                </w:tcBorders>
                <w:vAlign w:val="center"/>
              </w:tcPr>
              <w:p w14:paraId="2A3804AD" w14:textId="77777777" w:rsidR="00850E8E" w:rsidRDefault="00850E8E" w:rsidP="00B75032">
                <w:pPr>
                  <w:pStyle w:val="NoSpacing"/>
                </w:pPr>
              </w:p>
            </w:tc>
            <w:sdt>
              <w:sdtPr>
                <w:rPr>
                  <w:rFonts w:asciiTheme="majorHAnsi" w:eastAsiaTheme="majorEastAsia" w:hAnsiTheme="majorHAnsi" w:cstheme="majorBidi"/>
                  <w:sz w:val="36"/>
                  <w:szCs w:val="36"/>
                </w:rPr>
                <w:alias w:val="Subtitle"/>
                <w:id w:val="276713189"/>
                <w:dataBinding w:prefixMappings="xmlns:ns0='http://schemas.openxmlformats.org/package/2006/metadata/core-properties' xmlns:ns1='http://purl.org/dc/elements/1.1/'" w:xpath="/ns0:coreProperties[1]/ns1:subject[1]" w:storeItemID="{6C3C8BC8-F283-45AE-878A-BAB7291924A1}"/>
                <w:text/>
              </w:sdtPr>
              <w:sdtContent>
                <w:tc>
                  <w:tcPr>
                    <w:tcW w:w="3023" w:type="dxa"/>
                    <w:tcBorders>
                      <w:top w:val="single" w:sz="18" w:space="0" w:color="808080" w:themeColor="background1" w:themeShade="80"/>
                    </w:tcBorders>
                    <w:vAlign w:val="center"/>
                  </w:tcPr>
                  <w:p w14:paraId="42182CD3" w14:textId="77777777" w:rsidR="00850E8E" w:rsidRDefault="00E545A3">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Annual Report</w:t>
                    </w:r>
                  </w:p>
                </w:tc>
              </w:sdtContent>
            </w:sdt>
          </w:tr>
        </w:tbl>
        <w:p w14:paraId="269C0B4A" w14:textId="77777777" w:rsidR="00850E8E" w:rsidRDefault="00850E8E"/>
        <w:p w14:paraId="4B69EB87" w14:textId="77777777" w:rsidR="004F77DC" w:rsidRDefault="00D3133D">
          <w:pPr>
            <w:spacing w:after="200" w:line="276" w:lineRule="auto"/>
            <w:rPr>
              <w:b/>
              <w:bCs/>
              <w:color w:val="365F91" w:themeColor="accent1" w:themeShade="BF"/>
            </w:rPr>
          </w:pPr>
          <w:r>
            <w:rPr>
              <w:b/>
              <w:bCs/>
              <w:noProof/>
              <w:color w:val="365F91" w:themeColor="accent1" w:themeShade="BF"/>
              <w:lang w:eastAsia="en-GB"/>
            </w:rPr>
            <mc:AlternateContent>
              <mc:Choice Requires="wps">
                <w:drawing>
                  <wp:anchor distT="0" distB="0" distL="114300" distR="114300" simplePos="0" relativeHeight="251659264" behindDoc="0" locked="0" layoutInCell="1" allowOverlap="1" wp14:anchorId="7B150644" wp14:editId="709E57A2">
                    <wp:simplePos x="0" y="0"/>
                    <wp:positionH relativeFrom="column">
                      <wp:posOffset>-400050</wp:posOffset>
                    </wp:positionH>
                    <wp:positionV relativeFrom="paragraph">
                      <wp:posOffset>5233035</wp:posOffset>
                    </wp:positionV>
                    <wp:extent cx="4581525" cy="35528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3552825"/>
                            </a:xfrm>
                            <a:prstGeom prst="rect">
                              <a:avLst/>
                            </a:prstGeom>
                            <a:solidFill>
                              <a:srgbClr val="FFFFFF"/>
                            </a:solidFill>
                            <a:ln w="9525">
                              <a:noFill/>
                              <a:miter lim="800000"/>
                              <a:headEnd/>
                              <a:tailEnd/>
                            </a:ln>
                          </wps:spPr>
                          <wps:txbx>
                            <w:txbxContent>
                              <w:p w14:paraId="0863B600" w14:textId="77777777" w:rsidR="00DD0CEA" w:rsidRDefault="00DD0CEA" w:rsidP="00EF47D8">
                                <w:pPr>
                                  <w:spacing w:after="120" w:line="240" w:lineRule="auto"/>
                                </w:pPr>
                                <w:r w:rsidRPr="00B75032">
                                  <w:t>Company Limited by Guarantee Registered in Engl</w:t>
                                </w:r>
                                <w:r>
                                  <w:t>and and Wales No.  4911257</w:t>
                                </w:r>
                              </w:p>
                              <w:p w14:paraId="7449E567" w14:textId="77777777" w:rsidR="00DD0CEA" w:rsidRDefault="00DD0CEA" w:rsidP="00EF47D8">
                                <w:pPr>
                                  <w:spacing w:after="120" w:line="240" w:lineRule="auto"/>
                                </w:pPr>
                                <w:r w:rsidRPr="00B75032">
                                  <w:t>Registered Charity No:  1124328</w:t>
                                </w:r>
                              </w:p>
                              <w:p w14:paraId="51F2A497" w14:textId="77777777" w:rsidR="00DD0CEA" w:rsidRDefault="00DD0CEA" w:rsidP="00EF47D8">
                                <w:pPr>
                                  <w:spacing w:after="120" w:line="240" w:lineRule="auto"/>
                                </w:pPr>
                                <w:r w:rsidRPr="00B75032">
                                  <w:t>Patron</w:t>
                                </w:r>
                                <w:r>
                                  <w:t>s</w:t>
                                </w:r>
                                <w:r w:rsidRPr="00B75032">
                                  <w:t>:  Lord Dholakia</w:t>
                                </w:r>
                                <w:r>
                                  <w:t xml:space="preserve"> PC, OBE, DL, </w:t>
                                </w:r>
                              </w:p>
                              <w:p w14:paraId="64A11E94" w14:textId="77777777" w:rsidR="00DD0CEA" w:rsidRDefault="00DD0CEA" w:rsidP="007D02E8">
                                <w:pPr>
                                  <w:spacing w:after="120" w:line="240" w:lineRule="auto"/>
                                  <w:ind w:left="720"/>
                                </w:pPr>
                                <w:r>
                                  <w:t xml:space="preserve">  Baroness Helena Kennedy QC</w:t>
                                </w:r>
                              </w:p>
                              <w:p w14:paraId="141EF8EC" w14:textId="77777777" w:rsidR="00DD0CEA" w:rsidRDefault="00DD0CEA" w:rsidP="00EF47D8">
                                <w:pPr>
                                  <w:spacing w:after="120" w:line="240" w:lineRule="auto"/>
                                </w:pPr>
                                <w:r w:rsidRPr="00B75032">
                                  <w:t xml:space="preserve"> </w:t>
                                </w:r>
                              </w:p>
                              <w:p w14:paraId="03403175" w14:textId="77777777" w:rsidR="00DD0CEA" w:rsidRDefault="00DD0CEA" w:rsidP="00EF47D8">
                                <w:pPr>
                                  <w:spacing w:after="120" w:line="240" w:lineRule="auto"/>
                                </w:pPr>
                              </w:p>
                              <w:p w14:paraId="50B60010" w14:textId="77777777" w:rsidR="00DD0CEA" w:rsidRDefault="00DD0CEA" w:rsidP="00EF47D8">
                                <w:pPr>
                                  <w:spacing w:after="120" w:line="240" w:lineRule="auto"/>
                                </w:pPr>
                              </w:p>
                              <w:p w14:paraId="712D463F" w14:textId="77777777" w:rsidR="00DD0CEA" w:rsidRDefault="00DD0CEA" w:rsidP="00EF47D8">
                                <w:pPr>
                                  <w:spacing w:after="120" w:line="240" w:lineRule="auto"/>
                                </w:pPr>
                              </w:p>
                              <w:p w14:paraId="70ECC6F6" w14:textId="77777777" w:rsidR="00DD0CEA" w:rsidRDefault="00DD0CEA" w:rsidP="00EF47D8">
                                <w:pPr>
                                  <w:spacing w:after="120" w:line="240" w:lineRule="auto"/>
                                </w:pPr>
                              </w:p>
                              <w:p w14:paraId="4699B0BF" w14:textId="77777777" w:rsidR="00DD0CEA" w:rsidRDefault="00DD0CEA"/>
                              <w:p w14:paraId="111E6016" w14:textId="77777777" w:rsidR="00DD0CEA" w:rsidRDefault="00DD0CEA"/>
                              <w:p w14:paraId="5558F785" w14:textId="77777777" w:rsidR="00DD0CEA" w:rsidRDefault="00DD0CEA"/>
                              <w:p w14:paraId="511C86C0" w14:textId="77777777" w:rsidR="00DD0CEA" w:rsidRDefault="00DD0CEA">
                                <w:r>
                                  <w:rPr>
                                    <w:b/>
                                    <w:bCs/>
                                    <w:noProof/>
                                    <w:color w:val="365F91" w:themeColor="accent1" w:themeShade="BF"/>
                                    <w:lang w:eastAsia="en-GB"/>
                                  </w:rPr>
                                  <w:drawing>
                                    <wp:inline distT="0" distB="0" distL="0" distR="0" wp14:anchorId="456F4C8C" wp14:editId="59D85E91">
                                      <wp:extent cx="2195511" cy="390314"/>
                                      <wp:effectExtent l="0" t="0" r="0" b="0"/>
                                      <wp:docPr id="4" name="Picture 4" descr="Z:\GDWG Office\Logos GDWG &amp; other\Lloyds-Foundation-Mon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DWG Office\Logos GDWG &amp; other\Lloyds-Foundation-Mono-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6903" cy="3923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pt;margin-top:412.05pt;width:360.75pt;height:27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" stroked="f">
                    <v:textbox>
                      <w:txbxContent>
                        <w:p w14:paraId="0863B600" w14:textId="77777777" w:rsidR="00DD0CEA" w:rsidRDefault="00DD0CEA" w:rsidP="00EF47D8">
                          <w:pPr>
                            <w:spacing w:after="120" w:line="240" w:lineRule="auto"/>
                          </w:pPr>
                          <w:r w:rsidRPr="00B75032">
                            <w:t>Company Limited by Guarantee Registered in Engl</w:t>
                          </w:r>
                          <w:r>
                            <w:t>and and Wales No.  4911257</w:t>
                          </w:r>
                        </w:p>
                        <w:p w14:paraId="7449E567" w14:textId="77777777" w:rsidR="00DD0CEA" w:rsidRDefault="00DD0CEA" w:rsidP="00EF47D8">
                          <w:pPr>
                            <w:spacing w:after="120" w:line="240" w:lineRule="auto"/>
                          </w:pPr>
                          <w:r w:rsidRPr="00B75032">
                            <w:t>Registered Charity No:  1124328</w:t>
                          </w:r>
                        </w:p>
                        <w:p w14:paraId="51F2A497" w14:textId="77777777" w:rsidR="00DD0CEA" w:rsidRDefault="00DD0CEA" w:rsidP="00EF47D8">
                          <w:pPr>
                            <w:spacing w:after="120" w:line="240" w:lineRule="auto"/>
                          </w:pPr>
                          <w:r w:rsidRPr="00B75032">
                            <w:t>Patron</w:t>
                          </w:r>
                          <w:r>
                            <w:t>s</w:t>
                          </w:r>
                          <w:r w:rsidRPr="00B75032">
                            <w:t>:  Lord Dholakia</w:t>
                          </w:r>
                          <w:r>
                            <w:t xml:space="preserve"> PC, OBE, DL, </w:t>
                          </w:r>
                        </w:p>
                        <w:p w14:paraId="64A11E94" w14:textId="77777777" w:rsidR="00DD0CEA" w:rsidRDefault="00DD0CEA" w:rsidP="007D02E8">
                          <w:pPr>
                            <w:spacing w:after="120" w:line="240" w:lineRule="auto"/>
                            <w:ind w:left="720"/>
                          </w:pPr>
                          <w:r>
                            <w:t xml:space="preserve">  Baroness Helena Kennedy QC</w:t>
                          </w:r>
                        </w:p>
                        <w:p w14:paraId="141EF8EC" w14:textId="77777777" w:rsidR="00DD0CEA" w:rsidRDefault="00DD0CEA" w:rsidP="00EF47D8">
                          <w:pPr>
                            <w:spacing w:after="120" w:line="240" w:lineRule="auto"/>
                          </w:pPr>
                          <w:r w:rsidRPr="00B75032">
                            <w:t xml:space="preserve"> </w:t>
                          </w:r>
                        </w:p>
                        <w:p w14:paraId="03403175" w14:textId="77777777" w:rsidR="00DD0CEA" w:rsidRDefault="00DD0CEA" w:rsidP="00EF47D8">
                          <w:pPr>
                            <w:spacing w:after="120" w:line="240" w:lineRule="auto"/>
                          </w:pPr>
                        </w:p>
                        <w:p w14:paraId="50B60010" w14:textId="77777777" w:rsidR="00DD0CEA" w:rsidRDefault="00DD0CEA" w:rsidP="00EF47D8">
                          <w:pPr>
                            <w:spacing w:after="120" w:line="240" w:lineRule="auto"/>
                          </w:pPr>
                        </w:p>
                        <w:p w14:paraId="712D463F" w14:textId="77777777" w:rsidR="00DD0CEA" w:rsidRDefault="00DD0CEA" w:rsidP="00EF47D8">
                          <w:pPr>
                            <w:spacing w:after="120" w:line="240" w:lineRule="auto"/>
                          </w:pPr>
                        </w:p>
                        <w:p w14:paraId="70ECC6F6" w14:textId="77777777" w:rsidR="00DD0CEA" w:rsidRDefault="00DD0CEA" w:rsidP="00EF47D8">
                          <w:pPr>
                            <w:spacing w:after="120" w:line="240" w:lineRule="auto"/>
                          </w:pPr>
                        </w:p>
                        <w:p w14:paraId="4699B0BF" w14:textId="77777777" w:rsidR="00DD0CEA" w:rsidRDefault="00DD0CEA"/>
                        <w:p w14:paraId="111E6016" w14:textId="77777777" w:rsidR="00DD0CEA" w:rsidRDefault="00DD0CEA"/>
                        <w:p w14:paraId="5558F785" w14:textId="77777777" w:rsidR="00DD0CEA" w:rsidRDefault="00DD0CEA"/>
                        <w:p w14:paraId="511C86C0" w14:textId="77777777" w:rsidR="00DD0CEA" w:rsidRDefault="00DD0CEA">
                          <w:r>
                            <w:rPr>
                              <w:b/>
                              <w:bCs/>
                              <w:noProof/>
                              <w:color w:val="365F91" w:themeColor="accent1" w:themeShade="BF"/>
                              <w:lang w:eastAsia="en-GB"/>
                            </w:rPr>
                            <w:drawing>
                              <wp:inline distT="0" distB="0" distL="0" distR="0" wp14:anchorId="456F4C8C" wp14:editId="59D85E91">
                                <wp:extent cx="2195511" cy="390314"/>
                                <wp:effectExtent l="0" t="0" r="0" b="0"/>
                                <wp:docPr id="4" name="Picture 4" descr="Z:\GDWG Office\Logos GDWG &amp; other\Lloyds-Foundation-Mon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DWG Office\Logos GDWG &amp; other\Lloyds-Foundation-Mono-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6903" cy="392339"/>
                                        </a:xfrm>
                                        <a:prstGeom prst="rect">
                                          <a:avLst/>
                                        </a:prstGeom>
                                        <a:noFill/>
                                        <a:ln>
                                          <a:noFill/>
                                        </a:ln>
                                      </pic:spPr>
                                    </pic:pic>
                                  </a:graphicData>
                                </a:graphic>
                              </wp:inline>
                            </w:drawing>
                          </w:r>
                        </w:p>
                      </w:txbxContent>
                    </v:textbox>
                  </v:shape>
                </w:pict>
              </mc:Fallback>
            </mc:AlternateContent>
          </w:r>
          <w:r w:rsidR="00C11ACE">
            <w:rPr>
              <w:b/>
              <w:bCs/>
              <w:noProof/>
              <w:color w:val="365F91" w:themeColor="accent1" w:themeShade="BF"/>
              <w:lang w:eastAsia="en-GB"/>
            </w:rPr>
            <mc:AlternateContent>
              <mc:Choice Requires="wps">
                <w:drawing>
                  <wp:anchor distT="0" distB="0" distL="114300" distR="114300" simplePos="0" relativeHeight="251660288" behindDoc="0" locked="0" layoutInCell="1" allowOverlap="1" wp14:anchorId="0594E8A7" wp14:editId="3CADF974">
                    <wp:simplePos x="0" y="0"/>
                    <wp:positionH relativeFrom="column">
                      <wp:posOffset>4857750</wp:posOffset>
                    </wp:positionH>
                    <wp:positionV relativeFrom="paragraph">
                      <wp:posOffset>7881620</wp:posOffset>
                    </wp:positionV>
                    <wp:extent cx="1485900" cy="11715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485900" cy="1171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17EA08" w14:textId="77777777" w:rsidR="00DD0CEA" w:rsidRDefault="00DD0CEA">
                                <w:r>
                                  <w:rPr>
                                    <w:noProof/>
                                    <w:lang w:eastAsia="en-GB"/>
                                  </w:rPr>
                                  <w:drawing>
                                    <wp:inline distT="0" distB="0" distL="0" distR="0" wp14:anchorId="5CB0B3FF" wp14:editId="01F616E1">
                                      <wp:extent cx="1296670" cy="858183"/>
                                      <wp:effectExtent l="0" t="0" r="0" b="0"/>
                                      <wp:docPr id="6" name="Picture 6" descr="Z:\GDWG Office\Logos GDWG &amp; other\Big Lottery bl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DWG Office\Logos GDWG &amp; other\Big Lottery black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670" cy="8581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382.5pt;margin-top:620.6pt;width:117pt;height:9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" fillcolor="white [3201]" stroked="f" strokeweight=".5pt">
                    <v:textbox>
                      <w:txbxContent>
                        <w:p w14:paraId="6217EA08" w14:textId="77777777" w:rsidR="00DD0CEA" w:rsidRDefault="00DD0CEA">
                          <w:r>
                            <w:rPr>
                              <w:noProof/>
                              <w:lang w:eastAsia="en-GB"/>
                            </w:rPr>
                            <w:drawing>
                              <wp:inline distT="0" distB="0" distL="0" distR="0" wp14:anchorId="5CB0B3FF" wp14:editId="01F616E1">
                                <wp:extent cx="1296670" cy="858183"/>
                                <wp:effectExtent l="0" t="0" r="0" b="0"/>
                                <wp:docPr id="6" name="Picture 6" descr="Z:\GDWG Office\Logos GDWG &amp; other\Big Lottery bl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DWG Office\Logos GDWG &amp; other\Big Lottery black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670" cy="858183"/>
                                        </a:xfrm>
                                        <a:prstGeom prst="rect">
                                          <a:avLst/>
                                        </a:prstGeom>
                                        <a:noFill/>
                                        <a:ln>
                                          <a:noFill/>
                                        </a:ln>
                                      </pic:spPr>
                                    </pic:pic>
                                  </a:graphicData>
                                </a:graphic>
                              </wp:inline>
                            </w:drawing>
                          </w:r>
                        </w:p>
                      </w:txbxContent>
                    </v:textbox>
                  </v:shape>
                </w:pict>
              </mc:Fallback>
            </mc:AlternateContent>
          </w:r>
          <w:r w:rsidR="00850E8E">
            <w:rPr>
              <w:b/>
              <w:bCs/>
              <w:color w:val="365F91" w:themeColor="accent1" w:themeShade="BF"/>
            </w:rPr>
            <w:br w:type="page"/>
          </w:r>
        </w:p>
        <w:p w14:paraId="397D651F" w14:textId="77777777" w:rsidR="0095130C" w:rsidRDefault="0095130C" w:rsidP="00726120">
          <w:pPr>
            <w:pStyle w:val="Title"/>
            <w:jc w:val="both"/>
            <w:rPr>
              <w:sz w:val="72"/>
              <w:szCs w:val="72"/>
            </w:rPr>
          </w:pPr>
        </w:p>
        <w:p w14:paraId="1A9D3041" w14:textId="77777777" w:rsidR="0095130C" w:rsidRDefault="0095130C" w:rsidP="00726120">
          <w:pPr>
            <w:pStyle w:val="Title"/>
            <w:jc w:val="both"/>
            <w:rPr>
              <w:sz w:val="72"/>
              <w:szCs w:val="72"/>
            </w:rPr>
          </w:pPr>
        </w:p>
        <w:p w14:paraId="1B50E6DC" w14:textId="77777777" w:rsidR="0095130C" w:rsidRDefault="0095130C" w:rsidP="00726120">
          <w:pPr>
            <w:pStyle w:val="Title"/>
            <w:jc w:val="both"/>
            <w:rPr>
              <w:sz w:val="72"/>
              <w:szCs w:val="72"/>
            </w:rPr>
          </w:pPr>
        </w:p>
        <w:p w14:paraId="09B55713" w14:textId="77777777" w:rsidR="0095130C" w:rsidRDefault="0095130C" w:rsidP="00726120">
          <w:pPr>
            <w:pStyle w:val="Title"/>
            <w:jc w:val="both"/>
            <w:rPr>
              <w:sz w:val="72"/>
              <w:szCs w:val="72"/>
            </w:rPr>
          </w:pPr>
        </w:p>
        <w:p w14:paraId="0CDA1C84" w14:textId="77777777" w:rsidR="0095130C" w:rsidRDefault="0095130C" w:rsidP="00726120">
          <w:pPr>
            <w:pStyle w:val="Title"/>
            <w:jc w:val="both"/>
            <w:rPr>
              <w:sz w:val="72"/>
              <w:szCs w:val="72"/>
            </w:rPr>
          </w:pPr>
        </w:p>
        <w:p w14:paraId="2684B8AA" w14:textId="77777777" w:rsidR="0095130C" w:rsidRDefault="0095130C" w:rsidP="00726120">
          <w:pPr>
            <w:pStyle w:val="Title"/>
            <w:jc w:val="both"/>
            <w:rPr>
              <w:sz w:val="72"/>
              <w:szCs w:val="72"/>
            </w:rPr>
          </w:pPr>
        </w:p>
        <w:p w14:paraId="4CAD1AE3" w14:textId="77777777" w:rsidR="0095130C" w:rsidRDefault="0095130C" w:rsidP="00726120">
          <w:pPr>
            <w:pStyle w:val="Title"/>
            <w:jc w:val="both"/>
            <w:rPr>
              <w:sz w:val="72"/>
              <w:szCs w:val="72"/>
            </w:rPr>
          </w:pPr>
        </w:p>
        <w:p w14:paraId="27ED5B18" w14:textId="77777777" w:rsidR="0095130C" w:rsidRDefault="0095130C" w:rsidP="00726120">
          <w:pPr>
            <w:pStyle w:val="Title"/>
            <w:jc w:val="both"/>
            <w:rPr>
              <w:sz w:val="72"/>
              <w:szCs w:val="72"/>
            </w:rPr>
          </w:pPr>
        </w:p>
        <w:p w14:paraId="57CC7F62" w14:textId="77777777" w:rsidR="0095130C" w:rsidRDefault="0095130C" w:rsidP="00726120">
          <w:pPr>
            <w:pStyle w:val="Title"/>
            <w:jc w:val="both"/>
            <w:rPr>
              <w:sz w:val="72"/>
              <w:szCs w:val="72"/>
            </w:rPr>
          </w:pPr>
        </w:p>
        <w:p w14:paraId="5B3FC05F" w14:textId="77777777" w:rsidR="0095130C" w:rsidRDefault="0095130C" w:rsidP="00726120">
          <w:pPr>
            <w:pStyle w:val="Title"/>
            <w:jc w:val="both"/>
            <w:rPr>
              <w:sz w:val="72"/>
              <w:szCs w:val="72"/>
            </w:rPr>
          </w:pPr>
        </w:p>
        <w:p w14:paraId="37C3DA53" w14:textId="77777777" w:rsidR="0095130C" w:rsidRDefault="0095130C" w:rsidP="00726120">
          <w:pPr>
            <w:pStyle w:val="Title"/>
            <w:jc w:val="both"/>
            <w:rPr>
              <w:sz w:val="72"/>
              <w:szCs w:val="72"/>
            </w:rPr>
          </w:pPr>
        </w:p>
        <w:p w14:paraId="6F9B6583" w14:textId="77777777" w:rsidR="0095130C" w:rsidRDefault="0095130C" w:rsidP="00726120">
          <w:pPr>
            <w:pStyle w:val="Title"/>
            <w:jc w:val="both"/>
            <w:rPr>
              <w:sz w:val="72"/>
              <w:szCs w:val="72"/>
            </w:rPr>
          </w:pPr>
        </w:p>
        <w:p w14:paraId="379237BE" w14:textId="77777777" w:rsidR="0095130C" w:rsidRDefault="0095130C" w:rsidP="00726120">
          <w:pPr>
            <w:pStyle w:val="Title"/>
            <w:jc w:val="both"/>
            <w:rPr>
              <w:sz w:val="72"/>
              <w:szCs w:val="72"/>
            </w:rPr>
          </w:pPr>
        </w:p>
        <w:p w14:paraId="7F715640" w14:textId="77777777" w:rsidR="0095130C" w:rsidRDefault="0095130C" w:rsidP="00726120">
          <w:pPr>
            <w:pStyle w:val="Title"/>
            <w:jc w:val="both"/>
            <w:rPr>
              <w:sz w:val="72"/>
              <w:szCs w:val="72"/>
            </w:rPr>
          </w:pPr>
        </w:p>
        <w:p w14:paraId="3A06DA79" w14:textId="77777777" w:rsidR="0095130C" w:rsidRDefault="0095130C" w:rsidP="00726120">
          <w:pPr>
            <w:pStyle w:val="Title"/>
            <w:jc w:val="both"/>
            <w:rPr>
              <w:sz w:val="72"/>
              <w:szCs w:val="72"/>
            </w:rPr>
          </w:pPr>
        </w:p>
        <w:p w14:paraId="33F82C4C" w14:textId="77777777" w:rsidR="0095130C" w:rsidRDefault="0095130C" w:rsidP="00726120">
          <w:pPr>
            <w:pStyle w:val="Title"/>
            <w:jc w:val="both"/>
            <w:rPr>
              <w:sz w:val="72"/>
              <w:szCs w:val="72"/>
            </w:rPr>
          </w:pPr>
        </w:p>
        <w:p w14:paraId="52C83F5E" w14:textId="592F2468" w:rsidR="00726120" w:rsidRPr="00C14D48" w:rsidRDefault="00726120" w:rsidP="00726120">
          <w:pPr>
            <w:pStyle w:val="Title"/>
            <w:jc w:val="both"/>
            <w:rPr>
              <w:color w:val="00B050"/>
              <w:sz w:val="56"/>
              <w:szCs w:val="56"/>
            </w:rPr>
          </w:pPr>
          <w:r w:rsidRPr="00C14D48">
            <w:rPr>
              <w:color w:val="00B050"/>
              <w:sz w:val="56"/>
              <w:szCs w:val="56"/>
            </w:rPr>
            <w:lastRenderedPageBreak/>
            <w:t>Words</w:t>
          </w:r>
          <w:r w:rsidR="00747C75">
            <w:rPr>
              <w:color w:val="00B050"/>
              <w:sz w:val="56"/>
              <w:szCs w:val="56"/>
            </w:rPr>
            <w:t xml:space="preserve"> from people detained</w:t>
          </w:r>
          <w:r w:rsidRPr="00C14D48">
            <w:rPr>
              <w:color w:val="00B050"/>
              <w:sz w:val="56"/>
              <w:szCs w:val="56"/>
            </w:rPr>
            <w:t xml:space="preserve"> </w:t>
          </w:r>
        </w:p>
        <w:p w14:paraId="6733D83B" w14:textId="619BFC47" w:rsidR="00726120" w:rsidRPr="00C14D48" w:rsidRDefault="00726120" w:rsidP="00726120">
          <w:pPr>
            <w:pStyle w:val="Heading1"/>
            <w:jc w:val="both"/>
            <w:rPr>
              <w:color w:val="00B050"/>
            </w:rPr>
          </w:pPr>
          <w:r w:rsidRPr="00C14D48">
            <w:rPr>
              <w:color w:val="00B050"/>
            </w:rPr>
            <w:t xml:space="preserve">Some words from </w:t>
          </w:r>
          <w:r w:rsidR="00747C75">
            <w:rPr>
              <w:color w:val="00B050"/>
            </w:rPr>
            <w:t>those we have visited</w:t>
          </w:r>
          <w:r w:rsidRPr="00C14D48">
            <w:rPr>
              <w:color w:val="00B050"/>
            </w:rPr>
            <w:t xml:space="preserve"> </w:t>
          </w:r>
          <w:r w:rsidRPr="00C14D48" w:rsidDel="00353D1C">
            <w:rPr>
              <w:color w:val="00B050"/>
            </w:rPr>
            <w:t xml:space="preserve"> </w:t>
          </w:r>
        </w:p>
        <w:p w14:paraId="4AFB3C87" w14:textId="77777777" w:rsidR="00726120" w:rsidRDefault="00726120">
          <w:pPr>
            <w:spacing w:after="200" w:line="276" w:lineRule="auto"/>
            <w:rPr>
              <w:b/>
              <w:bCs/>
              <w:color w:val="365F91" w:themeColor="accent1" w:themeShade="BF"/>
            </w:rPr>
          </w:pPr>
        </w:p>
        <w:p w14:paraId="2FD62BE8" w14:textId="77777777" w:rsidR="00747C75" w:rsidRPr="001E0914" w:rsidRDefault="00747C75">
          <w:pPr>
            <w:spacing w:after="200" w:line="276" w:lineRule="auto"/>
            <w:rPr>
              <w:b/>
              <w:bCs/>
              <w:color w:val="365F91" w:themeColor="accent1" w:themeShade="BF"/>
              <w:szCs w:val="21"/>
            </w:rPr>
          </w:pPr>
        </w:p>
        <w:p w14:paraId="395997DF" w14:textId="77777777" w:rsidR="00DD0CEA" w:rsidRPr="001E0914" w:rsidRDefault="00DD0CEA" w:rsidP="00DD0CEA">
          <w:pPr>
            <w:pStyle w:val="NoSpacing"/>
            <w:rPr>
              <w:rStyle w:val="questionvalue1"/>
              <w:rFonts w:ascii="Calibri" w:eastAsia="Times New Roman" w:hAnsi="Calibri"/>
              <w:i/>
              <w:sz w:val="21"/>
              <w:szCs w:val="21"/>
            </w:rPr>
          </w:pPr>
          <w:r w:rsidRPr="001E0914">
            <w:rPr>
              <w:rStyle w:val="questionvalue1"/>
              <w:rFonts w:ascii="Calibri" w:eastAsia="Times New Roman" w:hAnsi="Calibri"/>
              <w:i/>
              <w:sz w:val="21"/>
              <w:szCs w:val="21"/>
            </w:rPr>
            <w:t>Having a visitor really helps with giving you a lift from being stressed out and not knowing what path to take.</w:t>
          </w:r>
        </w:p>
        <w:p w14:paraId="7847575F" w14:textId="2A266AAD" w:rsidR="00DD0CEA" w:rsidRPr="001E0914" w:rsidRDefault="00DD0CEA" w:rsidP="00DD0CEA">
          <w:pPr>
            <w:pStyle w:val="NoSpacing"/>
            <w:rPr>
              <w:rStyle w:val="questionvalue1"/>
              <w:rFonts w:ascii="Calibri" w:eastAsia="Times New Roman" w:hAnsi="Calibri"/>
              <w:i/>
              <w:sz w:val="21"/>
              <w:szCs w:val="21"/>
            </w:rPr>
          </w:pPr>
          <w:r w:rsidRPr="001E0914">
            <w:rPr>
              <w:sz w:val="21"/>
              <w:szCs w:val="21"/>
            </w:rPr>
            <w:br/>
          </w:r>
          <w:r w:rsidR="00747C75" w:rsidRPr="001E0914">
            <w:rPr>
              <w:rStyle w:val="questionvalue1"/>
              <w:rFonts w:ascii="Calibri" w:eastAsia="Times New Roman" w:hAnsi="Calibri"/>
              <w:i/>
              <w:sz w:val="21"/>
              <w:szCs w:val="21"/>
            </w:rPr>
            <w:t>[My visitor is]</w:t>
          </w:r>
          <w:r w:rsidRPr="001E0914">
            <w:rPr>
              <w:rStyle w:val="questionvalue1"/>
              <w:rFonts w:ascii="Calibri" w:eastAsia="Times New Roman" w:hAnsi="Calibri"/>
              <w:i/>
              <w:sz w:val="21"/>
              <w:szCs w:val="21"/>
            </w:rPr>
            <w:t xml:space="preserve"> very caring and makes me feel someone cares. They are legend.</w:t>
          </w:r>
        </w:p>
        <w:p w14:paraId="0B03DAC0" w14:textId="7A95869F" w:rsidR="00DD0CEA" w:rsidRPr="001E0914" w:rsidRDefault="00DD0CEA" w:rsidP="00DD0CEA">
          <w:pPr>
            <w:pStyle w:val="NoSpacing"/>
            <w:rPr>
              <w:rStyle w:val="questionvalue1"/>
              <w:rFonts w:ascii="Calibri" w:eastAsia="Times New Roman" w:hAnsi="Calibri"/>
              <w:i/>
              <w:sz w:val="21"/>
              <w:szCs w:val="21"/>
            </w:rPr>
          </w:pPr>
          <w:r w:rsidRPr="001E0914">
            <w:rPr>
              <w:sz w:val="21"/>
              <w:szCs w:val="21"/>
            </w:rPr>
            <w:br/>
          </w:r>
          <w:r w:rsidR="00747C75" w:rsidRPr="001E0914">
            <w:rPr>
              <w:rStyle w:val="questionvalue1"/>
              <w:rFonts w:ascii="Calibri" w:eastAsia="Times New Roman" w:hAnsi="Calibri"/>
              <w:i/>
              <w:sz w:val="21"/>
              <w:szCs w:val="21"/>
            </w:rPr>
            <w:t>{My visitor]</w:t>
          </w:r>
          <w:r w:rsidRPr="001E0914">
            <w:rPr>
              <w:rStyle w:val="questionvalue1"/>
              <w:rFonts w:ascii="Calibri" w:eastAsia="Times New Roman" w:hAnsi="Calibri"/>
              <w:i/>
              <w:sz w:val="21"/>
              <w:szCs w:val="21"/>
            </w:rPr>
            <w:t xml:space="preserve"> talk</w:t>
          </w:r>
          <w:r w:rsidR="00747C75" w:rsidRPr="001E0914">
            <w:rPr>
              <w:rStyle w:val="questionvalue1"/>
              <w:rFonts w:ascii="Calibri" w:eastAsia="Times New Roman" w:hAnsi="Calibri"/>
              <w:i/>
              <w:sz w:val="21"/>
              <w:szCs w:val="21"/>
            </w:rPr>
            <w:t>s</w:t>
          </w:r>
          <w:r w:rsidRPr="001E0914">
            <w:rPr>
              <w:rStyle w:val="questionvalue1"/>
              <w:rFonts w:ascii="Calibri" w:eastAsia="Times New Roman" w:hAnsi="Calibri"/>
              <w:i/>
              <w:sz w:val="21"/>
              <w:szCs w:val="21"/>
            </w:rPr>
            <w:t xml:space="preserve"> to me that only </w:t>
          </w:r>
          <w:proofErr w:type="gramStart"/>
          <w:r w:rsidRPr="001E0914">
            <w:rPr>
              <w:rStyle w:val="questionvalue1"/>
              <w:rFonts w:ascii="Calibri" w:eastAsia="Times New Roman" w:hAnsi="Calibri"/>
              <w:i/>
              <w:sz w:val="21"/>
              <w:szCs w:val="21"/>
            </w:rPr>
            <w:t>makes</w:t>
          </w:r>
          <w:proofErr w:type="gramEnd"/>
          <w:r w:rsidRPr="001E0914">
            <w:rPr>
              <w:rStyle w:val="questionvalue1"/>
              <w:rFonts w:ascii="Calibri" w:eastAsia="Times New Roman" w:hAnsi="Calibri"/>
              <w:i/>
              <w:sz w:val="21"/>
              <w:szCs w:val="21"/>
            </w:rPr>
            <w:t xml:space="preserve"> me feel I still got hope</w:t>
          </w:r>
          <w:r w:rsidR="00747C75" w:rsidRPr="001E0914">
            <w:rPr>
              <w:rStyle w:val="questionvalue1"/>
              <w:rFonts w:ascii="Calibri" w:eastAsia="Times New Roman" w:hAnsi="Calibri"/>
              <w:i/>
              <w:sz w:val="21"/>
              <w:szCs w:val="21"/>
            </w:rPr>
            <w:t>,</w:t>
          </w:r>
          <w:r w:rsidRPr="001E0914">
            <w:rPr>
              <w:rStyle w:val="questionvalue1"/>
              <w:rFonts w:ascii="Calibri" w:eastAsia="Times New Roman" w:hAnsi="Calibri"/>
              <w:i/>
              <w:sz w:val="21"/>
              <w:szCs w:val="21"/>
            </w:rPr>
            <w:t xml:space="preserve"> am not alone.</w:t>
          </w:r>
        </w:p>
        <w:p w14:paraId="7C9ADCFE" w14:textId="77777777" w:rsidR="00DD0CEA" w:rsidRPr="001E0914" w:rsidRDefault="00DD0CEA" w:rsidP="00DD0CEA">
          <w:pPr>
            <w:pStyle w:val="NoSpacing"/>
            <w:rPr>
              <w:rStyle w:val="questionvalue1"/>
              <w:rFonts w:ascii="Calibri" w:eastAsia="Times New Roman" w:hAnsi="Calibri"/>
              <w:i/>
              <w:sz w:val="21"/>
              <w:szCs w:val="21"/>
            </w:rPr>
          </w:pPr>
          <w:r w:rsidRPr="001E0914">
            <w:rPr>
              <w:sz w:val="21"/>
              <w:szCs w:val="21"/>
            </w:rPr>
            <w:br/>
          </w:r>
          <w:r w:rsidRPr="001E0914">
            <w:rPr>
              <w:rStyle w:val="questionvalue1"/>
              <w:rFonts w:ascii="Calibri" w:eastAsia="Times New Roman" w:hAnsi="Calibri"/>
              <w:i/>
              <w:sz w:val="21"/>
              <w:szCs w:val="21"/>
            </w:rPr>
            <w:t>Someone listens to me.</w:t>
          </w:r>
        </w:p>
        <w:p w14:paraId="19CBD66E" w14:textId="5C1CFE0C" w:rsidR="00DD0CEA" w:rsidRPr="001E0914" w:rsidRDefault="00DD0CEA" w:rsidP="00DD0CEA">
          <w:pPr>
            <w:pStyle w:val="NoSpacing"/>
            <w:rPr>
              <w:rStyle w:val="questionvalue1"/>
              <w:rFonts w:ascii="Calibri" w:eastAsia="Times New Roman" w:hAnsi="Calibri"/>
              <w:i/>
              <w:sz w:val="21"/>
              <w:szCs w:val="21"/>
            </w:rPr>
          </w:pPr>
          <w:r w:rsidRPr="001E0914">
            <w:rPr>
              <w:sz w:val="21"/>
              <w:szCs w:val="21"/>
            </w:rPr>
            <w:br/>
          </w:r>
          <w:r w:rsidRPr="001E0914">
            <w:rPr>
              <w:rStyle w:val="questionvalue1"/>
              <w:rFonts w:ascii="Calibri" w:eastAsia="Times New Roman" w:hAnsi="Calibri"/>
              <w:i/>
              <w:sz w:val="21"/>
              <w:szCs w:val="21"/>
            </w:rPr>
            <w:t>It makes me believe again in human rights and justice. I feel very secure with a visitor.</w:t>
          </w:r>
        </w:p>
        <w:p w14:paraId="3C1334A1" w14:textId="5DCE0E3D" w:rsidR="00DD0CEA" w:rsidRPr="001E0914" w:rsidRDefault="00DD0CEA" w:rsidP="00DD0CEA">
          <w:pPr>
            <w:pStyle w:val="NoSpacing"/>
            <w:rPr>
              <w:rStyle w:val="questionvalue1"/>
              <w:rFonts w:ascii="Calibri" w:eastAsia="Times New Roman" w:hAnsi="Calibri"/>
              <w:i/>
              <w:sz w:val="21"/>
              <w:szCs w:val="21"/>
            </w:rPr>
          </w:pPr>
          <w:r w:rsidRPr="001E0914">
            <w:rPr>
              <w:sz w:val="21"/>
              <w:szCs w:val="21"/>
            </w:rPr>
            <w:br/>
          </w:r>
          <w:r w:rsidRPr="001E0914">
            <w:rPr>
              <w:rStyle w:val="questionvalue1"/>
              <w:rFonts w:ascii="Calibri" w:eastAsia="Times New Roman" w:hAnsi="Calibri"/>
              <w:i/>
              <w:sz w:val="21"/>
              <w:szCs w:val="21"/>
            </w:rPr>
            <w:t>All I want is to thank you for making this organisation. It really makes a big impact on detainees’ lives.</w:t>
          </w:r>
          <w:r w:rsidRPr="001E0914">
            <w:rPr>
              <w:sz w:val="21"/>
              <w:szCs w:val="21"/>
            </w:rPr>
            <w:br/>
          </w:r>
        </w:p>
        <w:p w14:paraId="4F0FE282" w14:textId="47D6DAA8" w:rsidR="00DD0CEA" w:rsidRPr="001E0914" w:rsidRDefault="00DD0CEA" w:rsidP="00DD0CEA">
          <w:pPr>
            <w:pStyle w:val="NoSpacing"/>
            <w:rPr>
              <w:rStyle w:val="questionvalue1"/>
              <w:rFonts w:ascii="Calibri" w:eastAsia="Times New Roman" w:hAnsi="Calibri"/>
              <w:i/>
              <w:sz w:val="21"/>
              <w:szCs w:val="21"/>
            </w:rPr>
          </w:pPr>
          <w:r w:rsidRPr="001E0914">
            <w:rPr>
              <w:rStyle w:val="questionvalue1"/>
              <w:rFonts w:ascii="Calibri" w:eastAsia="Times New Roman" w:hAnsi="Calibri"/>
              <w:i/>
              <w:sz w:val="21"/>
              <w:szCs w:val="21"/>
            </w:rPr>
            <w:t xml:space="preserve">[My visitor] is God sent to me. She has been a sister, mother and a friend to me. Can’t mention all the things she has done for me. </w:t>
          </w:r>
        </w:p>
        <w:p w14:paraId="72EAC6FB" w14:textId="77777777" w:rsidR="00DD0CEA" w:rsidRPr="001E0914" w:rsidRDefault="00DD0CEA" w:rsidP="00DD0CEA">
          <w:pPr>
            <w:pStyle w:val="NoSpacing"/>
            <w:rPr>
              <w:rStyle w:val="questionvalue1"/>
              <w:rFonts w:ascii="Calibri" w:eastAsia="Times New Roman" w:hAnsi="Calibri"/>
              <w:i/>
              <w:sz w:val="21"/>
              <w:szCs w:val="21"/>
            </w:rPr>
          </w:pPr>
          <w:r w:rsidRPr="001E0914">
            <w:rPr>
              <w:sz w:val="21"/>
              <w:szCs w:val="21"/>
            </w:rPr>
            <w:br/>
          </w:r>
          <w:r w:rsidRPr="001E0914">
            <w:rPr>
              <w:rStyle w:val="questionvalue1"/>
              <w:rFonts w:ascii="Calibri" w:eastAsia="Times New Roman" w:hAnsi="Calibri"/>
              <w:i/>
              <w:sz w:val="21"/>
              <w:szCs w:val="21"/>
            </w:rPr>
            <w:t>I have someone to visit me and someone who want something good to me. [My visitor] came into my life as an angel.</w:t>
          </w:r>
        </w:p>
        <w:p w14:paraId="13664BE5" w14:textId="77777777" w:rsidR="00DD0CEA" w:rsidRPr="001E0914" w:rsidRDefault="00DD0CEA" w:rsidP="00DD0CEA">
          <w:pPr>
            <w:pStyle w:val="NoSpacing"/>
            <w:rPr>
              <w:rStyle w:val="questionvalue1"/>
              <w:rFonts w:ascii="Calibri" w:eastAsia="Times New Roman" w:hAnsi="Calibri"/>
              <w:i/>
              <w:sz w:val="21"/>
              <w:szCs w:val="21"/>
            </w:rPr>
          </w:pPr>
        </w:p>
        <w:p w14:paraId="4E67FA08" w14:textId="555A69E9" w:rsidR="00DD0CEA" w:rsidRPr="001E0914" w:rsidRDefault="00DD0CEA" w:rsidP="00DD0CEA">
          <w:pPr>
            <w:pStyle w:val="NoSpacing"/>
            <w:rPr>
              <w:rStyle w:val="questionvalue1"/>
              <w:rFonts w:ascii="Calibri" w:eastAsia="Times New Roman" w:hAnsi="Calibri"/>
              <w:i/>
              <w:sz w:val="21"/>
              <w:szCs w:val="21"/>
            </w:rPr>
          </w:pPr>
          <w:r w:rsidRPr="001E0914">
            <w:rPr>
              <w:rStyle w:val="questionvalue1"/>
              <w:rFonts w:ascii="Calibri" w:eastAsia="Times New Roman" w:hAnsi="Calibri"/>
              <w:i/>
              <w:sz w:val="21"/>
              <w:szCs w:val="21"/>
            </w:rPr>
            <w:t>I don’t feel lonely</w:t>
          </w:r>
          <w:r w:rsidR="00747C75" w:rsidRPr="001E0914">
            <w:rPr>
              <w:rStyle w:val="questionvalue1"/>
              <w:rFonts w:ascii="Calibri" w:eastAsia="Times New Roman" w:hAnsi="Calibri"/>
              <w:i/>
              <w:sz w:val="21"/>
              <w:szCs w:val="21"/>
            </w:rPr>
            <w:t xml:space="preserve"> or</w:t>
          </w:r>
          <w:r w:rsidRPr="001E0914">
            <w:rPr>
              <w:rStyle w:val="questionvalue1"/>
              <w:rFonts w:ascii="Calibri" w:eastAsia="Times New Roman" w:hAnsi="Calibri"/>
              <w:i/>
              <w:sz w:val="21"/>
              <w:szCs w:val="21"/>
            </w:rPr>
            <w:t xml:space="preserve"> stressed no more.</w:t>
          </w:r>
        </w:p>
        <w:p w14:paraId="567A3CD9" w14:textId="77777777" w:rsidR="00DD0CEA" w:rsidRPr="001E0914" w:rsidRDefault="00DD0CEA" w:rsidP="00DD0CEA">
          <w:pPr>
            <w:pStyle w:val="NoSpacing"/>
            <w:rPr>
              <w:rStyle w:val="questionvalue1"/>
              <w:rFonts w:ascii="Calibri" w:eastAsia="Times New Roman" w:hAnsi="Calibri"/>
              <w:i/>
              <w:sz w:val="21"/>
              <w:szCs w:val="21"/>
            </w:rPr>
          </w:pPr>
        </w:p>
        <w:p w14:paraId="6F943350" w14:textId="77777777" w:rsidR="00DD0CEA" w:rsidRPr="001E0914" w:rsidRDefault="00DD0CEA" w:rsidP="00DD0CEA">
          <w:pPr>
            <w:pStyle w:val="NoSpacing"/>
            <w:rPr>
              <w:rStyle w:val="questionvalue1"/>
              <w:rFonts w:asciiTheme="minorHAnsi" w:eastAsia="Times New Roman" w:hAnsiTheme="minorHAnsi"/>
              <w:i/>
              <w:sz w:val="21"/>
              <w:szCs w:val="21"/>
            </w:rPr>
          </w:pPr>
          <w:proofErr w:type="gramStart"/>
          <w:r w:rsidRPr="001E0914">
            <w:rPr>
              <w:rStyle w:val="questionvalue1"/>
              <w:rFonts w:ascii="Calibri" w:eastAsia="Times New Roman" w:hAnsi="Calibri"/>
              <w:i/>
              <w:sz w:val="21"/>
              <w:szCs w:val="21"/>
            </w:rPr>
            <w:t>My family live in Sheffield.</w:t>
          </w:r>
          <w:proofErr w:type="gramEnd"/>
          <w:r w:rsidRPr="001E0914">
            <w:rPr>
              <w:rStyle w:val="questionvalue1"/>
              <w:rFonts w:ascii="Calibri" w:eastAsia="Times New Roman" w:hAnsi="Calibri"/>
              <w:i/>
              <w:sz w:val="21"/>
              <w:szCs w:val="21"/>
            </w:rPr>
            <w:t xml:space="preserve"> No one visits me as I don’t have friends in London.</w:t>
          </w:r>
          <w:r w:rsidRPr="001E0914">
            <w:rPr>
              <w:sz w:val="21"/>
              <w:szCs w:val="21"/>
            </w:rPr>
            <w:br/>
          </w:r>
        </w:p>
        <w:p w14:paraId="29EF882B" w14:textId="057E23F0" w:rsidR="00DD0CEA" w:rsidRPr="001E0914" w:rsidRDefault="00DD0CEA" w:rsidP="00DD0CEA">
          <w:pPr>
            <w:pStyle w:val="NoSpacing"/>
            <w:rPr>
              <w:rStyle w:val="questionvalue1"/>
              <w:rFonts w:asciiTheme="minorHAnsi" w:eastAsia="Times New Roman" w:hAnsiTheme="minorHAnsi"/>
              <w:i/>
              <w:sz w:val="21"/>
              <w:szCs w:val="21"/>
            </w:rPr>
          </w:pPr>
          <w:r w:rsidRPr="001E0914">
            <w:rPr>
              <w:rStyle w:val="questionvalue1"/>
              <w:rFonts w:asciiTheme="minorHAnsi" w:eastAsia="Times New Roman" w:hAnsiTheme="minorHAnsi"/>
              <w:i/>
              <w:sz w:val="21"/>
              <w:szCs w:val="21"/>
            </w:rPr>
            <w:t>I was amazed that someone would come to see me and be friendly if they didn't know me.</w:t>
          </w:r>
          <w:r w:rsidRPr="001E0914">
            <w:rPr>
              <w:sz w:val="21"/>
              <w:szCs w:val="21"/>
            </w:rPr>
            <w:br/>
          </w:r>
        </w:p>
        <w:p w14:paraId="041E9CEE" w14:textId="53356795" w:rsidR="00DD0CEA" w:rsidRPr="001E0914" w:rsidRDefault="00DD0CEA" w:rsidP="00DD0CEA">
          <w:pPr>
            <w:pStyle w:val="NoSpacing"/>
            <w:rPr>
              <w:rStyle w:val="questionvalue1"/>
              <w:rFonts w:asciiTheme="minorHAnsi" w:eastAsia="Times New Roman" w:hAnsiTheme="minorHAnsi"/>
              <w:i/>
              <w:sz w:val="21"/>
              <w:szCs w:val="21"/>
            </w:rPr>
          </w:pPr>
          <w:r w:rsidRPr="001E0914">
            <w:rPr>
              <w:rStyle w:val="questionvalue1"/>
              <w:rFonts w:asciiTheme="minorHAnsi" w:eastAsia="Times New Roman" w:hAnsiTheme="minorHAnsi"/>
              <w:i/>
              <w:sz w:val="21"/>
              <w:szCs w:val="21"/>
            </w:rPr>
            <w:t>I would have killed myself if I hadn't had my visitor in detention.</w:t>
          </w:r>
        </w:p>
        <w:p w14:paraId="734F7898" w14:textId="77777777" w:rsidR="00747C75" w:rsidRPr="001E0914" w:rsidRDefault="00747C75" w:rsidP="00DD0CEA">
          <w:pPr>
            <w:pStyle w:val="NoSpacing"/>
            <w:rPr>
              <w:rStyle w:val="questionvalue1"/>
              <w:rFonts w:ascii="Calibri" w:eastAsia="Times New Roman" w:hAnsi="Calibri"/>
              <w:sz w:val="21"/>
              <w:szCs w:val="21"/>
            </w:rPr>
          </w:pPr>
        </w:p>
        <w:p w14:paraId="1A14F432" w14:textId="089DFBEB" w:rsidR="00747C75" w:rsidRPr="001E0914" w:rsidRDefault="00747C75" w:rsidP="00747C75">
          <w:pPr>
            <w:spacing w:after="0"/>
            <w:jc w:val="both"/>
            <w:rPr>
              <w:rFonts w:ascii="Calibri" w:hAnsi="Calibri" w:cs="Arial"/>
              <w:i/>
              <w:szCs w:val="21"/>
            </w:rPr>
          </w:pPr>
          <w:r w:rsidRPr="001E0914">
            <w:rPr>
              <w:rFonts w:ascii="Calibri" w:hAnsi="Calibri" w:cs="Arial"/>
              <w:i/>
              <w:szCs w:val="21"/>
            </w:rPr>
            <w:t>S</w:t>
          </w:r>
          <w:r w:rsidRPr="001E0914">
            <w:rPr>
              <w:rFonts w:ascii="Calibri" w:hAnsi="Calibri" w:cs="Arial"/>
              <w:i/>
              <w:szCs w:val="21"/>
            </w:rPr>
            <w:t>he help</w:t>
          </w:r>
          <w:r w:rsidRPr="001E0914">
            <w:rPr>
              <w:rFonts w:ascii="Calibri" w:hAnsi="Calibri" w:cs="Arial"/>
              <w:i/>
              <w:szCs w:val="21"/>
            </w:rPr>
            <w:t>ed</w:t>
          </w:r>
          <w:r w:rsidRPr="001E0914">
            <w:rPr>
              <w:rFonts w:ascii="Calibri" w:hAnsi="Calibri" w:cs="Arial"/>
              <w:i/>
              <w:szCs w:val="21"/>
            </w:rPr>
            <w:t xml:space="preserve"> me</w:t>
          </w:r>
          <w:r w:rsidRPr="001E0914">
            <w:rPr>
              <w:rFonts w:ascii="Calibri" w:hAnsi="Calibri" w:cs="Arial"/>
              <w:i/>
              <w:szCs w:val="21"/>
            </w:rPr>
            <w:t xml:space="preserve"> to</w:t>
          </w:r>
          <w:r w:rsidRPr="001E0914">
            <w:rPr>
              <w:rFonts w:ascii="Calibri" w:hAnsi="Calibri" w:cs="Arial"/>
              <w:i/>
              <w:szCs w:val="21"/>
            </w:rPr>
            <w:t xml:space="preserve"> understand that they are good people out there to me.</w:t>
          </w:r>
        </w:p>
        <w:p w14:paraId="12FB5A3C" w14:textId="77777777" w:rsidR="00747C75" w:rsidRPr="001E0914" w:rsidRDefault="00747C75" w:rsidP="00747C75">
          <w:pPr>
            <w:spacing w:after="0"/>
            <w:jc w:val="both"/>
            <w:rPr>
              <w:rFonts w:ascii="Calibri" w:hAnsi="Calibri" w:cs="Arial"/>
              <w:i/>
              <w:szCs w:val="21"/>
            </w:rPr>
          </w:pPr>
        </w:p>
        <w:p w14:paraId="30E8F017" w14:textId="2BBD9B6C" w:rsidR="00747C75" w:rsidRPr="001E0914" w:rsidRDefault="00747C75" w:rsidP="00747C75">
          <w:pPr>
            <w:spacing w:after="0"/>
            <w:jc w:val="both"/>
            <w:rPr>
              <w:rFonts w:ascii="Calibri" w:hAnsi="Calibri" w:cs="Arial"/>
              <w:i/>
              <w:szCs w:val="21"/>
            </w:rPr>
          </w:pPr>
          <w:r w:rsidRPr="001E0914">
            <w:rPr>
              <w:rFonts w:ascii="Calibri" w:hAnsi="Calibri" w:cs="Arial"/>
              <w:i/>
              <w:szCs w:val="21"/>
            </w:rPr>
            <w:t>Help you to be positive and there is life after detention</w:t>
          </w:r>
          <w:r w:rsidRPr="001E0914">
            <w:rPr>
              <w:rFonts w:ascii="Calibri" w:hAnsi="Calibri" w:cs="Arial"/>
              <w:i/>
              <w:szCs w:val="21"/>
            </w:rPr>
            <w:t>,</w:t>
          </w:r>
          <w:r w:rsidRPr="001E0914">
            <w:rPr>
              <w:rFonts w:ascii="Calibri" w:hAnsi="Calibri" w:cs="Arial"/>
              <w:i/>
              <w:szCs w:val="21"/>
            </w:rPr>
            <w:t xml:space="preserve"> not the end of the world.</w:t>
          </w:r>
        </w:p>
        <w:p w14:paraId="67E42FB6" w14:textId="77777777" w:rsidR="00111777" w:rsidRPr="001E0914" w:rsidRDefault="00111777" w:rsidP="00747C75">
          <w:pPr>
            <w:spacing w:after="0"/>
            <w:jc w:val="both"/>
            <w:rPr>
              <w:rFonts w:ascii="Calibri" w:hAnsi="Calibri" w:cs="Arial"/>
              <w:i/>
              <w:szCs w:val="21"/>
            </w:rPr>
          </w:pPr>
        </w:p>
        <w:p w14:paraId="11DCC960" w14:textId="4A94E1C8" w:rsidR="00111777" w:rsidRPr="001E0914" w:rsidRDefault="00111777" w:rsidP="00111777">
          <w:pPr>
            <w:rPr>
              <w:i/>
              <w:szCs w:val="21"/>
            </w:rPr>
          </w:pPr>
          <w:r w:rsidRPr="001E0914">
            <w:rPr>
              <w:bCs/>
              <w:i/>
              <w:szCs w:val="21"/>
            </w:rPr>
            <w:t>[GDWG]</w:t>
          </w:r>
          <w:r w:rsidRPr="001E0914">
            <w:rPr>
              <w:bCs/>
              <w:i/>
              <w:szCs w:val="21"/>
            </w:rPr>
            <w:t xml:space="preserve"> is not only a group but also a support network</w:t>
          </w:r>
          <w:r w:rsidR="009B4D32" w:rsidRPr="001E0914">
            <w:rPr>
              <w:bCs/>
              <w:i/>
              <w:szCs w:val="21"/>
            </w:rPr>
            <w:t>,</w:t>
          </w:r>
          <w:r w:rsidRPr="001E0914">
            <w:rPr>
              <w:bCs/>
              <w:i/>
              <w:szCs w:val="21"/>
            </w:rPr>
            <w:t xml:space="preserve"> </w:t>
          </w:r>
          <w:proofErr w:type="gramStart"/>
          <w:r w:rsidRPr="001E0914">
            <w:rPr>
              <w:bCs/>
              <w:i/>
              <w:szCs w:val="21"/>
            </w:rPr>
            <w:t>who</w:t>
          </w:r>
          <w:proofErr w:type="gramEnd"/>
          <w:r w:rsidRPr="001E0914">
            <w:rPr>
              <w:bCs/>
              <w:i/>
              <w:szCs w:val="21"/>
            </w:rPr>
            <w:t xml:space="preserve"> generates hope when there is no hope.</w:t>
          </w:r>
        </w:p>
        <w:p w14:paraId="5E262CE2" w14:textId="77777777" w:rsidR="00111777" w:rsidRDefault="00111777" w:rsidP="00111777">
          <w:pPr>
            <w:rPr>
              <w:rFonts w:ascii="Helvetica" w:hAnsi="Helvetica"/>
            </w:rPr>
          </w:pPr>
        </w:p>
        <w:p w14:paraId="38073A00" w14:textId="77777777" w:rsidR="00111777" w:rsidRPr="00747C75" w:rsidRDefault="00111777" w:rsidP="00747C75">
          <w:pPr>
            <w:spacing w:after="0"/>
            <w:jc w:val="both"/>
            <w:rPr>
              <w:rFonts w:ascii="Calibri" w:hAnsi="Calibri" w:cs="Arial"/>
              <w:i/>
              <w:sz w:val="22"/>
            </w:rPr>
          </w:pPr>
        </w:p>
        <w:p w14:paraId="5E4BB96A" w14:textId="77777777" w:rsidR="00747C75" w:rsidRPr="00DD0CEA" w:rsidRDefault="00747C75" w:rsidP="00DD0CEA">
          <w:pPr>
            <w:pStyle w:val="NoSpacing"/>
          </w:pPr>
        </w:p>
        <w:p w14:paraId="1FB56966" w14:textId="77777777" w:rsidR="000B57A4" w:rsidRDefault="000B57A4" w:rsidP="000B57A4"/>
        <w:p w14:paraId="0D992235" w14:textId="77777777" w:rsidR="00286A1F" w:rsidRDefault="00286A1F" w:rsidP="000B57A4">
          <w:pPr>
            <w:spacing w:after="200" w:line="276" w:lineRule="auto"/>
            <w:rPr>
              <w:b/>
              <w:bCs/>
              <w:color w:val="365F91" w:themeColor="accent1" w:themeShade="BF"/>
            </w:rPr>
          </w:pPr>
        </w:p>
        <w:p w14:paraId="409F7678" w14:textId="77777777" w:rsidR="005B6B43" w:rsidRDefault="005B6B43" w:rsidP="000B57A4">
          <w:pPr>
            <w:spacing w:after="200" w:line="276" w:lineRule="auto"/>
            <w:rPr>
              <w:b/>
              <w:bCs/>
              <w:color w:val="365F91" w:themeColor="accent1" w:themeShade="BF"/>
            </w:rPr>
          </w:pPr>
        </w:p>
        <w:p w14:paraId="1DC301AC" w14:textId="77777777" w:rsidR="000B57A4" w:rsidRDefault="00DD0CEA" w:rsidP="000B57A4">
          <w:pPr>
            <w:spacing w:after="200" w:line="276" w:lineRule="auto"/>
            <w:rPr>
              <w:b/>
              <w:bCs/>
              <w:color w:val="365F91" w:themeColor="accent1" w:themeShade="BF"/>
            </w:rPr>
          </w:pPr>
        </w:p>
      </w:sdtContent>
    </w:sdt>
    <w:p w14:paraId="5D23F514" w14:textId="77777777" w:rsidR="00D022EB" w:rsidRPr="00C14D48" w:rsidRDefault="00D022EB" w:rsidP="00D022EB">
      <w:pPr>
        <w:pStyle w:val="Title"/>
        <w:rPr>
          <w:color w:val="00B050"/>
          <w:sz w:val="56"/>
          <w:szCs w:val="56"/>
        </w:rPr>
      </w:pPr>
      <w:r w:rsidRPr="00C14D48">
        <w:rPr>
          <w:color w:val="00B050"/>
          <w:sz w:val="56"/>
          <w:szCs w:val="56"/>
        </w:rPr>
        <w:t>Chair</w:t>
      </w:r>
      <w:r w:rsidR="009035F0" w:rsidRPr="00C14D48">
        <w:rPr>
          <w:color w:val="00B050"/>
          <w:sz w:val="56"/>
          <w:szCs w:val="56"/>
        </w:rPr>
        <w:t>’</w:t>
      </w:r>
      <w:r w:rsidRPr="00C14D48">
        <w:rPr>
          <w:color w:val="00B050"/>
          <w:sz w:val="56"/>
          <w:szCs w:val="56"/>
        </w:rPr>
        <w:t>s Report</w:t>
      </w:r>
    </w:p>
    <w:p w14:paraId="2D16A329" w14:textId="77777777" w:rsidR="001D43C0" w:rsidRPr="001E0914" w:rsidRDefault="001D43C0" w:rsidP="001D43C0">
      <w:pPr>
        <w:rPr>
          <w:szCs w:val="21"/>
        </w:rPr>
      </w:pPr>
      <w:r w:rsidRPr="001E0914">
        <w:rPr>
          <w:szCs w:val="21"/>
        </w:rPr>
        <w:t>It has been a great privilege to be Chair of GDWG since August 2017.  I followed someone whom I must thank on our behalf, Dr Gemma Stockford, who gave us dedicated service.  It is quite awesome to take on the role performed so well by so many, and at times I have felt somewhat daunted.  This thought is tempered by the knowledge that you, our supporters and friends, are right behind us all at GDWG which is blessed by having wonderful staff, volunteers and trustees whose care and compassion for detained asylum seekers is unparalleled.  We lose two of our trustees, Paul Houston and Giles Montagnon, as they stand down; I will miss their wise counsel greatly.  Fortunately, we have new trustees who show great commitment and enthusiasm.</w:t>
      </w:r>
    </w:p>
    <w:p w14:paraId="7CC94000" w14:textId="77777777" w:rsidR="001D43C0" w:rsidRPr="001E0914" w:rsidRDefault="001D43C0" w:rsidP="001D43C0">
      <w:pPr>
        <w:rPr>
          <w:szCs w:val="21"/>
        </w:rPr>
      </w:pPr>
      <w:r w:rsidRPr="001E0914">
        <w:rPr>
          <w:szCs w:val="21"/>
        </w:rPr>
        <w:t xml:space="preserve">There is a Chinese saying, “May you live in interesting times”.  It has been very interesting and, at times, horrid - the Panorama programme highlighted serious concerns at Brook, hopefully being addressed.  Thanks to our volunteer Hannah Chambers supported by our staff, we delivered valuable research for inclusion in the Shaw Review on Immigration Detention in our country (due out in the next few months).  Another of our researchers, Dan Godshaw, published “Don’t Dump Me in a Foreign Land” which addresses the situation of young </w:t>
      </w:r>
      <w:proofErr w:type="spellStart"/>
      <w:r w:rsidRPr="001E0914">
        <w:rPr>
          <w:szCs w:val="21"/>
        </w:rPr>
        <w:t>arrivers</w:t>
      </w:r>
      <w:proofErr w:type="spellEnd"/>
      <w:r w:rsidRPr="001E0914">
        <w:rPr>
          <w:szCs w:val="21"/>
        </w:rPr>
        <w:t xml:space="preserve"> into the country who are faced with immigration detention.  Our Director’s contacts with other organisations have also enhanced our reputation as an organisation of integrity and influence.</w:t>
      </w:r>
    </w:p>
    <w:p w14:paraId="2A30A6BA" w14:textId="3EB358AB" w:rsidR="001D43C0" w:rsidRPr="001E0914" w:rsidRDefault="001D43C0" w:rsidP="001D43C0">
      <w:pPr>
        <w:rPr>
          <w:szCs w:val="21"/>
        </w:rPr>
      </w:pPr>
      <w:r w:rsidRPr="001E0914">
        <w:rPr>
          <w:szCs w:val="21"/>
        </w:rPr>
        <w:t>All the while</w:t>
      </w:r>
      <w:r w:rsidR="00B326B3" w:rsidRPr="001E0914">
        <w:rPr>
          <w:szCs w:val="21"/>
        </w:rPr>
        <w:t>,</w:t>
      </w:r>
      <w:r w:rsidRPr="001E0914">
        <w:rPr>
          <w:szCs w:val="21"/>
        </w:rPr>
        <w:t xml:space="preserve"> the intense work of helping our detainees through visiting and advocacy, where possible, goes on, thanks to the hard work of our volunteers and dedicated staff.  As an erstwhile visitor myself, I know how committed our visitors are, to listen non</w:t>
      </w:r>
      <w:r w:rsidR="00B326B3" w:rsidRPr="001E0914">
        <w:rPr>
          <w:szCs w:val="21"/>
        </w:rPr>
        <w:t>-</w:t>
      </w:r>
      <w:r w:rsidRPr="001E0914">
        <w:rPr>
          <w:szCs w:val="21"/>
        </w:rPr>
        <w:t>judgmentally, often to dreadful stories of escape from torture and war, and to offer the hand of welcome and unequivocal friendship.</w:t>
      </w:r>
    </w:p>
    <w:p w14:paraId="668616B0" w14:textId="77777777" w:rsidR="001D43C0" w:rsidRPr="001E0914" w:rsidRDefault="001D43C0" w:rsidP="001D43C0">
      <w:pPr>
        <w:rPr>
          <w:szCs w:val="21"/>
        </w:rPr>
      </w:pPr>
      <w:r w:rsidRPr="001E0914">
        <w:rPr>
          <w:szCs w:val="21"/>
        </w:rPr>
        <w:t>I read recently an interview by Edmund de Waal, author and famous potter, in which he described the refugee crisis as one of the greatest challenges of our time.  When one sees the flood of people fleeing war and tragedy, pitiful, homeless, or crowded into refugee camps, one wonders what an individual can do to help.  Refugees can easily become numbers, not people who had families and friends and lives.  We can feel helpless in the face of it.  This is where our charity, GDWG, steps in.  We meet the individual, not the mass.  We are no longer rendered helpless by the magnitude of it all but can welcome face to face people who have more stories to tell than we could ever dream of, endured more nightmares than we could ever imagine.</w:t>
      </w:r>
    </w:p>
    <w:p w14:paraId="370309D0" w14:textId="77777777" w:rsidR="001D43C0" w:rsidRPr="001E0914" w:rsidRDefault="001D43C0" w:rsidP="001D43C0">
      <w:pPr>
        <w:rPr>
          <w:szCs w:val="21"/>
        </w:rPr>
      </w:pPr>
      <w:r w:rsidRPr="001E0914">
        <w:rPr>
          <w:szCs w:val="21"/>
        </w:rPr>
        <w:t>Refugee Tales, our inspirational outreach programme (though not the only one), encourages our detainees to tell their stories and, in so doing, helps with the healing process as well as informing the wider, untutored public.  This year in July we walk on our 4th pilgrimage, from St Albans to Westminster and thence to a reception at the British Library.  The Refugee Tales team is another group of people I wish to thank.</w:t>
      </w:r>
    </w:p>
    <w:p w14:paraId="27F08DD3" w14:textId="77777777" w:rsidR="001D43C0" w:rsidRPr="001E0914" w:rsidRDefault="001D43C0" w:rsidP="001D43C0">
      <w:pPr>
        <w:rPr>
          <w:szCs w:val="21"/>
        </w:rPr>
      </w:pPr>
      <w:r w:rsidRPr="001E0914">
        <w:rPr>
          <w:szCs w:val="21"/>
        </w:rPr>
        <w:t>I would like to end this short report with a quote from David Miliband’s book “Rescue: Refugees and the Political Crisis of our Time”.  He wrote, “People often say charity should begin at home.  I understand that feeling.  But that doesn’t mean charity should end at home…. Show empathy for those we do not know and turn that empathy into action and we live out the most basic value of humankind.  Fail and we have no moral compass at all.”</w:t>
      </w:r>
    </w:p>
    <w:p w14:paraId="7A7971E8" w14:textId="77777777" w:rsidR="007C708C" w:rsidRPr="007C708C" w:rsidRDefault="007C708C" w:rsidP="007C708C">
      <w:pPr>
        <w:pStyle w:val="Heading2"/>
        <w:rPr>
          <w:b w:val="0"/>
          <w:sz w:val="20"/>
          <w:szCs w:val="20"/>
        </w:rPr>
      </w:pPr>
    </w:p>
    <w:p w14:paraId="2013BC35" w14:textId="1AB0F327" w:rsidR="00D022EB" w:rsidRPr="00C14D48" w:rsidRDefault="00C14D48" w:rsidP="004172F8">
      <w:pPr>
        <w:pStyle w:val="Heading2"/>
        <w:jc w:val="right"/>
        <w:rPr>
          <w:color w:val="00B050"/>
          <w:szCs w:val="28"/>
        </w:rPr>
      </w:pPr>
      <w:r w:rsidRPr="00C14D48">
        <w:rPr>
          <w:color w:val="00B050"/>
          <w:szCs w:val="28"/>
        </w:rPr>
        <w:t>Marie Dewson</w:t>
      </w:r>
    </w:p>
    <w:p w14:paraId="3027F886" w14:textId="64322E11" w:rsidR="00D022EB" w:rsidRPr="00AB1807" w:rsidRDefault="00F346AD" w:rsidP="004172F8">
      <w:pPr>
        <w:pStyle w:val="Heading3"/>
        <w:jc w:val="right"/>
        <w:rPr>
          <w:szCs w:val="24"/>
        </w:rPr>
      </w:pPr>
      <w:r w:rsidRPr="00E1607A">
        <w:rPr>
          <w:color w:val="auto"/>
          <w:szCs w:val="24"/>
        </w:rPr>
        <w:t>April 201</w:t>
      </w:r>
      <w:r w:rsidR="004350E1">
        <w:rPr>
          <w:color w:val="auto"/>
          <w:szCs w:val="24"/>
        </w:rPr>
        <w:t>8</w:t>
      </w:r>
    </w:p>
    <w:p w14:paraId="0875FA29" w14:textId="77777777" w:rsidR="00D022EB" w:rsidRDefault="00D022EB" w:rsidP="004172F8">
      <w:pPr>
        <w:spacing w:after="200" w:line="276" w:lineRule="auto"/>
        <w:jc w:val="both"/>
      </w:pPr>
      <w:r>
        <w:br w:type="page"/>
      </w:r>
    </w:p>
    <w:p w14:paraId="310AA354" w14:textId="77777777" w:rsidR="00D022EB" w:rsidRPr="00FC4D8F" w:rsidRDefault="00726120" w:rsidP="004172F8">
      <w:pPr>
        <w:pStyle w:val="Title"/>
        <w:jc w:val="both"/>
        <w:rPr>
          <w:color w:val="00B050"/>
          <w:sz w:val="56"/>
          <w:szCs w:val="56"/>
        </w:rPr>
      </w:pPr>
      <w:r w:rsidRPr="00FC4D8F">
        <w:rPr>
          <w:color w:val="00B050"/>
          <w:sz w:val="56"/>
          <w:szCs w:val="56"/>
        </w:rPr>
        <w:t xml:space="preserve">Director’s </w:t>
      </w:r>
      <w:r w:rsidR="00D022EB" w:rsidRPr="00FC4D8F">
        <w:rPr>
          <w:color w:val="00B050"/>
          <w:sz w:val="56"/>
          <w:szCs w:val="56"/>
        </w:rPr>
        <w:t>Report</w:t>
      </w:r>
    </w:p>
    <w:p w14:paraId="6BACCE83" w14:textId="6BBBC0AA" w:rsidR="004350E1" w:rsidRDefault="00A421ED" w:rsidP="00E55A59">
      <w:pPr>
        <w:rPr>
          <w:szCs w:val="21"/>
        </w:rPr>
      </w:pPr>
      <w:r>
        <w:rPr>
          <w:szCs w:val="21"/>
        </w:rPr>
        <w:t>It</w:t>
      </w:r>
      <w:r w:rsidR="004350E1">
        <w:rPr>
          <w:szCs w:val="21"/>
        </w:rPr>
        <w:t xml:space="preserve"> has </w:t>
      </w:r>
      <w:r>
        <w:rPr>
          <w:szCs w:val="21"/>
        </w:rPr>
        <w:t xml:space="preserve">been another highly eventful year for GDWG.  In May 2017, Tinsley House reopened having been closed for 8 months, with 40 further beds added to increase the centre’s capacity for single male detainees, and with the new pre-departure accommodation opening to facilitate the detention of families at Tinsley once more.  This has meant, sadly, that the capacity of Brook and Tinsley </w:t>
      </w:r>
      <w:r w:rsidR="00490C42">
        <w:rPr>
          <w:szCs w:val="21"/>
        </w:rPr>
        <w:t xml:space="preserve">Houses </w:t>
      </w:r>
      <w:r>
        <w:rPr>
          <w:szCs w:val="21"/>
        </w:rPr>
        <w:t>combined is higher than ever before – the centres can now hold nearly 700 people between them.  The need for our work has never been great</w:t>
      </w:r>
      <w:r w:rsidR="00A36C49">
        <w:rPr>
          <w:szCs w:val="21"/>
        </w:rPr>
        <w:t>er</w:t>
      </w:r>
      <w:r>
        <w:rPr>
          <w:szCs w:val="21"/>
        </w:rPr>
        <w:t>, and we have been building our services and recruiting more visitors to ensure we can reach as many of those who need as we can</w:t>
      </w:r>
      <w:r w:rsidR="004350E1">
        <w:rPr>
          <w:szCs w:val="21"/>
        </w:rPr>
        <w:t>, and extend the hand to friendship to those facing the horrors of indefinite detention in our local area.</w:t>
      </w:r>
      <w:r w:rsidR="001B200F">
        <w:rPr>
          <w:szCs w:val="21"/>
        </w:rPr>
        <w:t xml:space="preserve"> </w:t>
      </w:r>
      <w:r w:rsidR="00A36C49">
        <w:rPr>
          <w:szCs w:val="21"/>
        </w:rPr>
        <w:t>In 2017 w</w:t>
      </w:r>
      <w:r w:rsidR="001B200F">
        <w:rPr>
          <w:szCs w:val="21"/>
        </w:rPr>
        <w:t xml:space="preserve">e visited more people, saw more people at our drop-ins, and </w:t>
      </w:r>
      <w:r w:rsidR="00A36C49">
        <w:rPr>
          <w:szCs w:val="21"/>
        </w:rPr>
        <w:t xml:space="preserve">provided </w:t>
      </w:r>
      <w:r w:rsidR="001B200F">
        <w:rPr>
          <w:szCs w:val="21"/>
        </w:rPr>
        <w:t>casework</w:t>
      </w:r>
      <w:r w:rsidR="00A36C49">
        <w:rPr>
          <w:szCs w:val="21"/>
        </w:rPr>
        <w:t xml:space="preserve"> support</w:t>
      </w:r>
      <w:r w:rsidR="001B200F">
        <w:rPr>
          <w:szCs w:val="21"/>
        </w:rPr>
        <w:t xml:space="preserve"> for more people.  The necessary and vital expansion of our work continues into 2018.</w:t>
      </w:r>
      <w:r w:rsidR="00A36C49">
        <w:rPr>
          <w:szCs w:val="21"/>
        </w:rPr>
        <w:t xml:space="preserve">  This March, we were finally able to begin a drop-in surgery in Tinsley House.   </w:t>
      </w:r>
      <w:r w:rsidR="001B200F">
        <w:rPr>
          <w:szCs w:val="21"/>
        </w:rPr>
        <w:t xml:space="preserve">     </w:t>
      </w:r>
      <w:r w:rsidR="004350E1">
        <w:rPr>
          <w:szCs w:val="21"/>
        </w:rPr>
        <w:t xml:space="preserve">   </w:t>
      </w:r>
      <w:r>
        <w:rPr>
          <w:szCs w:val="21"/>
        </w:rPr>
        <w:t xml:space="preserve">   </w:t>
      </w:r>
    </w:p>
    <w:p w14:paraId="0FCE04C5" w14:textId="7D893C80" w:rsidR="00C01599" w:rsidRDefault="004350E1" w:rsidP="00E55A59">
      <w:pPr>
        <w:rPr>
          <w:szCs w:val="21"/>
        </w:rPr>
      </w:pPr>
      <w:r>
        <w:rPr>
          <w:szCs w:val="21"/>
        </w:rPr>
        <w:t>Despite t</w:t>
      </w:r>
      <w:r w:rsidR="00C01599">
        <w:rPr>
          <w:szCs w:val="21"/>
        </w:rPr>
        <w:t>he</w:t>
      </w:r>
      <w:r>
        <w:rPr>
          <w:szCs w:val="21"/>
        </w:rPr>
        <w:t xml:space="preserve"> expansion of detention </w:t>
      </w:r>
      <w:r w:rsidR="00C01599">
        <w:rPr>
          <w:szCs w:val="21"/>
        </w:rPr>
        <w:t>at</w:t>
      </w:r>
      <w:r>
        <w:rPr>
          <w:szCs w:val="21"/>
        </w:rPr>
        <w:t xml:space="preserve"> the Gatwick centres, I continue to be</w:t>
      </w:r>
      <w:r w:rsidR="00394B74">
        <w:rPr>
          <w:szCs w:val="21"/>
        </w:rPr>
        <w:t>lieve we are at a time of perhaps of unprecedented hope for ending indefinite detention and for achieving wider detention reform</w:t>
      </w:r>
      <w:r>
        <w:rPr>
          <w:szCs w:val="21"/>
        </w:rPr>
        <w:t xml:space="preserve">.  As Marie </w:t>
      </w:r>
      <w:r w:rsidR="00410F46">
        <w:rPr>
          <w:szCs w:val="21"/>
        </w:rPr>
        <w:t>rightly notes above, 2017 was a notably eventful year in terms of wider developments in detention.  The challenges remain considerable, but detention has received more public attention than perhaps at any other time.  The general election saw a number of political parties make manifesto commitments to set a time limit for detention, and the parliamentary situation following the election result means an amendment or a bill to end indefinite detention is</w:t>
      </w:r>
      <w:r w:rsidR="001C14F6">
        <w:rPr>
          <w:szCs w:val="21"/>
        </w:rPr>
        <w:t xml:space="preserve"> currently</w:t>
      </w:r>
      <w:r w:rsidR="00410F46">
        <w:rPr>
          <w:szCs w:val="21"/>
        </w:rPr>
        <w:t xml:space="preserve"> a serious possibility</w:t>
      </w:r>
      <w:r w:rsidR="001C14F6">
        <w:rPr>
          <w:szCs w:val="21"/>
        </w:rPr>
        <w:t>.  The horrible scenes captured by Panorama last September were shocking even to those</w:t>
      </w:r>
      <w:r w:rsidR="001B200F">
        <w:rPr>
          <w:szCs w:val="21"/>
        </w:rPr>
        <w:t xml:space="preserve"> of us </w:t>
      </w:r>
      <w:r w:rsidR="001C14F6">
        <w:rPr>
          <w:szCs w:val="21"/>
        </w:rPr>
        <w:t xml:space="preserve">who have been going into detention centres for years.  </w:t>
      </w:r>
      <w:r w:rsidR="00490C42">
        <w:rPr>
          <w:szCs w:val="21"/>
        </w:rPr>
        <w:t>A</w:t>
      </w:r>
      <w:r w:rsidR="002C1748">
        <w:rPr>
          <w:szCs w:val="21"/>
        </w:rPr>
        <w:t>long with increased public awareness and outrage,</w:t>
      </w:r>
      <w:r w:rsidR="001C14F6">
        <w:rPr>
          <w:szCs w:val="21"/>
        </w:rPr>
        <w:t xml:space="preserve"> the programme led to a Home Affairs Select Committee inquiry, whose remit is still broadening and to whom we gave oral and written evidence.  </w:t>
      </w:r>
      <w:r w:rsidR="001B200F">
        <w:rPr>
          <w:szCs w:val="21"/>
        </w:rPr>
        <w:t xml:space="preserve">In addition, </w:t>
      </w:r>
      <w:r w:rsidR="001C14F6">
        <w:rPr>
          <w:szCs w:val="21"/>
        </w:rPr>
        <w:t>Stephen Shaw carried out his review into progress made on the recommendations he made in his 2016 report</w:t>
      </w:r>
      <w:r w:rsidR="001B200F">
        <w:rPr>
          <w:szCs w:val="21"/>
        </w:rPr>
        <w:t xml:space="preserve">, and </w:t>
      </w:r>
      <w:r w:rsidR="001C14F6">
        <w:rPr>
          <w:szCs w:val="21"/>
        </w:rPr>
        <w:t>G4S have commissioned an independent investigation into their own handling of the allegations of abuse uncovered by Panorama.</w:t>
      </w:r>
      <w:r w:rsidR="001B200F">
        <w:rPr>
          <w:szCs w:val="21"/>
        </w:rPr>
        <w:t xml:space="preserve">  We made detailed submissions of evidence to both.  We continue to await the outcomes of all of these processes at the time of writing. I am proud of our voice growing louder at this important time</w:t>
      </w:r>
      <w:r w:rsidR="002330E9">
        <w:rPr>
          <w:szCs w:val="21"/>
        </w:rPr>
        <w:t>, of the fact that we are playing an increasingly key role in the calls for change</w:t>
      </w:r>
      <w:r w:rsidR="00C01599">
        <w:rPr>
          <w:szCs w:val="21"/>
        </w:rPr>
        <w:t>.  Much of this is thanks to the extraordinary work of the Refugee Tales</w:t>
      </w:r>
      <w:r w:rsidR="002330E9">
        <w:rPr>
          <w:szCs w:val="21"/>
        </w:rPr>
        <w:t xml:space="preserve"> project</w:t>
      </w:r>
      <w:r w:rsidR="00C01599">
        <w:rPr>
          <w:szCs w:val="21"/>
        </w:rPr>
        <w:t xml:space="preserve">, </w:t>
      </w:r>
      <w:r w:rsidR="002C1748">
        <w:rPr>
          <w:szCs w:val="21"/>
        </w:rPr>
        <w:t xml:space="preserve">as </w:t>
      </w:r>
      <w:r w:rsidR="00C01599">
        <w:rPr>
          <w:szCs w:val="21"/>
        </w:rPr>
        <w:t xml:space="preserve">described by Anna below.  </w:t>
      </w:r>
    </w:p>
    <w:p w14:paraId="7C26E6FE" w14:textId="04050249" w:rsidR="00394B74" w:rsidRDefault="00C01599" w:rsidP="00E55A59">
      <w:pPr>
        <w:rPr>
          <w:szCs w:val="21"/>
        </w:rPr>
      </w:pPr>
      <w:r>
        <w:rPr>
          <w:szCs w:val="21"/>
        </w:rPr>
        <w:t>As ever, I have many more thanks to give tha</w:t>
      </w:r>
      <w:r w:rsidR="002C1748">
        <w:rPr>
          <w:szCs w:val="21"/>
        </w:rPr>
        <w:t>n</w:t>
      </w:r>
      <w:r>
        <w:rPr>
          <w:szCs w:val="21"/>
        </w:rPr>
        <w:t xml:space="preserve"> I have room to include.  I would like to thank my fantastic staff team, past and present (Anna, Naomi, Anne, Marygold, Katie, Ana and Izzie)</w:t>
      </w:r>
      <w:r w:rsidR="00A36C49">
        <w:rPr>
          <w:szCs w:val="21"/>
        </w:rPr>
        <w:t>, and our hugely</w:t>
      </w:r>
      <w:r w:rsidR="002330E9">
        <w:rPr>
          <w:szCs w:val="21"/>
        </w:rPr>
        <w:t xml:space="preserve"> </w:t>
      </w:r>
      <w:r w:rsidR="00A36C49">
        <w:rPr>
          <w:szCs w:val="21"/>
        </w:rPr>
        <w:t>dedicated trustees</w:t>
      </w:r>
      <w:r>
        <w:rPr>
          <w:szCs w:val="21"/>
        </w:rPr>
        <w:t>.</w:t>
      </w:r>
      <w:r w:rsidR="00A36C49">
        <w:rPr>
          <w:szCs w:val="21"/>
        </w:rPr>
        <w:t xml:space="preserve"> Anna, Katie, David, Mary, Christina, John and all involved in Refugee Tales have once more shown enormous dedication, ingenuity and passion.  </w:t>
      </w:r>
      <w:r>
        <w:rPr>
          <w:szCs w:val="21"/>
        </w:rPr>
        <w:t>Dan Godshaw produced a wonderful report and provided invaluable additional help in the office during 2017.  Hannah Chambers has been working on detailed research into the detention of vulnerable people at Brook and Tinsley Houses; her work formed our submissions to Stephen Shaw and I believe will have a significant impact on his findings.</w:t>
      </w:r>
      <w:r w:rsidR="00A36C49">
        <w:rPr>
          <w:szCs w:val="21"/>
        </w:rPr>
        <w:t xml:space="preserve"> Aidan, Sandra and Mariam have provided </w:t>
      </w:r>
      <w:r w:rsidR="002C1748">
        <w:rPr>
          <w:szCs w:val="21"/>
        </w:rPr>
        <w:t xml:space="preserve">excellent </w:t>
      </w:r>
      <w:r w:rsidR="00A36C49">
        <w:rPr>
          <w:szCs w:val="21"/>
        </w:rPr>
        <w:t xml:space="preserve">support in the office.  Our funders have made all of our activities possible.  And – as ever – our volunteer visitors remain the heart of our work, giving extraordinary amounts of time and support and remaining a light in the dark.      </w:t>
      </w:r>
      <w:r>
        <w:rPr>
          <w:szCs w:val="21"/>
        </w:rPr>
        <w:t xml:space="preserve">    </w:t>
      </w:r>
      <w:r w:rsidR="00410F46">
        <w:rPr>
          <w:szCs w:val="21"/>
        </w:rPr>
        <w:t xml:space="preserve">  </w:t>
      </w:r>
      <w:r w:rsidR="004350E1">
        <w:rPr>
          <w:szCs w:val="21"/>
        </w:rPr>
        <w:t xml:space="preserve">  </w:t>
      </w:r>
      <w:r w:rsidR="00394B74">
        <w:rPr>
          <w:szCs w:val="21"/>
        </w:rPr>
        <w:t xml:space="preserve"> </w:t>
      </w:r>
    </w:p>
    <w:p w14:paraId="5AD6B803" w14:textId="6E4337A3" w:rsidR="00BE639E" w:rsidRPr="00A36C49" w:rsidRDefault="00A36C49" w:rsidP="00E55A59">
      <w:pPr>
        <w:rPr>
          <w:rFonts w:eastAsiaTheme="majorEastAsia" w:cstheme="majorBidi"/>
          <w:b/>
          <w:bCs/>
          <w:color w:val="00B050"/>
          <w:sz w:val="28"/>
          <w:szCs w:val="28"/>
        </w:rPr>
      </w:pPr>
      <w:r w:rsidRPr="00A36C49">
        <w:rPr>
          <w:szCs w:val="21"/>
        </w:rPr>
        <w:t>T</w:t>
      </w:r>
      <w:r w:rsidR="00BE639E" w:rsidRPr="00A36C49">
        <w:rPr>
          <w:szCs w:val="21"/>
        </w:rPr>
        <w:t>hank you</w:t>
      </w:r>
      <w:r w:rsidRPr="00A36C49">
        <w:rPr>
          <w:szCs w:val="21"/>
        </w:rPr>
        <w:t xml:space="preserve"> </w:t>
      </w:r>
      <w:r w:rsidR="00BE639E" w:rsidRPr="00A36C49">
        <w:rPr>
          <w:szCs w:val="21"/>
        </w:rPr>
        <w:t>to everyone who helped us in any way in 201</w:t>
      </w:r>
      <w:r w:rsidRPr="00A36C49">
        <w:rPr>
          <w:szCs w:val="21"/>
        </w:rPr>
        <w:t>7</w:t>
      </w:r>
      <w:r w:rsidR="00BE639E" w:rsidRPr="00A36C49">
        <w:rPr>
          <w:szCs w:val="21"/>
        </w:rPr>
        <w:t>.</w:t>
      </w:r>
      <w:r>
        <w:rPr>
          <w:szCs w:val="21"/>
        </w:rPr>
        <w:t xml:space="preserve"> </w:t>
      </w:r>
    </w:p>
    <w:p w14:paraId="7A5E206E" w14:textId="77777777" w:rsidR="00D022EB" w:rsidRPr="004350E1" w:rsidRDefault="00E6470C" w:rsidP="00C63E7E">
      <w:pPr>
        <w:pStyle w:val="Heading2"/>
        <w:jc w:val="right"/>
        <w:rPr>
          <w:color w:val="00B050"/>
          <w:szCs w:val="28"/>
        </w:rPr>
      </w:pPr>
      <w:r w:rsidRPr="004350E1">
        <w:rPr>
          <w:color w:val="00B050"/>
          <w:szCs w:val="28"/>
        </w:rPr>
        <w:t>James Wilson</w:t>
      </w:r>
    </w:p>
    <w:p w14:paraId="080F17E5" w14:textId="2F04DAA6" w:rsidR="00D022EB" w:rsidRPr="00E1607A" w:rsidRDefault="00E6470C" w:rsidP="00C63E7E">
      <w:pPr>
        <w:pStyle w:val="Heading3"/>
        <w:jc w:val="right"/>
        <w:rPr>
          <w:color w:val="auto"/>
        </w:rPr>
      </w:pPr>
      <w:r w:rsidRPr="00E1607A">
        <w:rPr>
          <w:color w:val="auto"/>
        </w:rPr>
        <w:t>May</w:t>
      </w:r>
      <w:r w:rsidR="004350E1">
        <w:rPr>
          <w:color w:val="auto"/>
        </w:rPr>
        <w:t xml:space="preserve"> 2018</w:t>
      </w:r>
    </w:p>
    <w:p w14:paraId="46147073" w14:textId="77777777" w:rsidR="00092A30" w:rsidRDefault="00092A30">
      <w:pPr>
        <w:spacing w:after="200" w:line="276" w:lineRule="auto"/>
      </w:pPr>
      <w:r>
        <w:br w:type="page"/>
      </w:r>
    </w:p>
    <w:p w14:paraId="192AD7D4" w14:textId="77777777" w:rsidR="00857F8A" w:rsidRPr="006F010C" w:rsidRDefault="00AF030B" w:rsidP="001A3C3A">
      <w:pPr>
        <w:pStyle w:val="Title"/>
        <w:rPr>
          <w:color w:val="00B050"/>
          <w:sz w:val="56"/>
          <w:szCs w:val="56"/>
        </w:rPr>
      </w:pPr>
      <w:r w:rsidRPr="006F010C">
        <w:rPr>
          <w:color w:val="00B050"/>
          <w:sz w:val="56"/>
          <w:szCs w:val="56"/>
        </w:rPr>
        <w:t>Facts and Figures</w:t>
      </w:r>
    </w:p>
    <w:p w14:paraId="395F35B1" w14:textId="77777777" w:rsidR="001E0914" w:rsidRDefault="001E0914" w:rsidP="00682E95"/>
    <w:p w14:paraId="6007DF5C" w14:textId="59AD7D8C" w:rsidR="000249C0" w:rsidRDefault="00EE02B5" w:rsidP="00682E95">
      <w:r>
        <w:t>In</w:t>
      </w:r>
      <w:r w:rsidR="002327E1">
        <w:t xml:space="preserve"> </w:t>
      </w:r>
      <w:r w:rsidR="000249C0">
        <w:t>201</w:t>
      </w:r>
      <w:r w:rsidR="006F010C">
        <w:t>7</w:t>
      </w:r>
      <w:r w:rsidR="005D7A8F">
        <w:t xml:space="preserve"> we </w:t>
      </w:r>
      <w:r w:rsidR="00386709">
        <w:t>provided a form of assistance to</w:t>
      </w:r>
      <w:r w:rsidR="004F65FC">
        <w:t xml:space="preserve"> </w:t>
      </w:r>
      <w:r w:rsidR="00386709">
        <w:t>1</w:t>
      </w:r>
      <w:r w:rsidR="006F010C">
        <w:t>071</w:t>
      </w:r>
      <w:r w:rsidR="005D7A8F">
        <w:t xml:space="preserve"> </w:t>
      </w:r>
      <w:r w:rsidR="004F65FC">
        <w:t>detainees</w:t>
      </w:r>
      <w:r w:rsidR="004D27F1">
        <w:t xml:space="preserve"> in total</w:t>
      </w:r>
      <w:r w:rsidR="006F010C">
        <w:t xml:space="preserve">.  </w:t>
      </w:r>
    </w:p>
    <w:p w14:paraId="2910A8F6" w14:textId="77777777" w:rsidR="005D7A8F" w:rsidRPr="00976BA0" w:rsidRDefault="00EE02B5" w:rsidP="00EE02B5">
      <w:pPr>
        <w:pStyle w:val="Heading1"/>
        <w:rPr>
          <w:color w:val="000000" w:themeColor="text1"/>
        </w:rPr>
      </w:pPr>
      <w:r w:rsidRPr="00976BA0">
        <w:rPr>
          <w:color w:val="000000" w:themeColor="text1"/>
        </w:rPr>
        <w:t>Assistance</w:t>
      </w:r>
    </w:p>
    <w:p w14:paraId="7F2EA55A" w14:textId="77777777" w:rsidR="00B25526" w:rsidRPr="00A81053" w:rsidRDefault="00B25526" w:rsidP="00B25526">
      <w:pPr>
        <w:rPr>
          <w:color w:val="00B050"/>
        </w:rPr>
      </w:pPr>
    </w:p>
    <w:p w14:paraId="3B8A728B" w14:textId="28B280B8" w:rsidR="00B25526" w:rsidRPr="001A3C3A" w:rsidRDefault="000249C0" w:rsidP="004172F8">
      <w:pPr>
        <w:jc w:val="both"/>
      </w:pPr>
      <w:r>
        <w:t>Below are some of the measurable ways in which GDWG assist</w:t>
      </w:r>
      <w:r w:rsidR="005D7A8F">
        <w:t>ed</w:t>
      </w:r>
      <w:r>
        <w:t xml:space="preserve"> detainees</w:t>
      </w:r>
      <w:r w:rsidR="004F65FC">
        <w:t xml:space="preserve"> in 201</w:t>
      </w:r>
      <w:r w:rsidR="001E4E23">
        <w:t>7</w:t>
      </w:r>
      <w:r>
        <w:t>.</w:t>
      </w:r>
      <w:r w:rsidR="005D7A8F">
        <w:t xml:space="preserve"> </w:t>
      </w:r>
    </w:p>
    <w:tbl>
      <w:tblPr>
        <w:tblStyle w:val="LightShading-Accent1"/>
        <w:tblW w:w="4592" w:type="pct"/>
        <w:tblLook w:val="04A0" w:firstRow="1" w:lastRow="0" w:firstColumn="1" w:lastColumn="0" w:noHBand="0" w:noVBand="1"/>
      </w:tblPr>
      <w:tblGrid>
        <w:gridCol w:w="4431"/>
        <w:gridCol w:w="300"/>
        <w:gridCol w:w="2209"/>
        <w:gridCol w:w="2209"/>
      </w:tblGrid>
      <w:tr w:rsidR="00DC2E5B" w:rsidRPr="00976BA0" w14:paraId="69621CDC" w14:textId="77777777" w:rsidTr="00DC7617">
        <w:trPr>
          <w:cnfStyle w:val="100000000000" w:firstRow="1" w:lastRow="0" w:firstColumn="0" w:lastColumn="0" w:oddVBand="0" w:evenVBand="0" w:oddHBand="0"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2422" w:type="pct"/>
            <w:tcBorders>
              <w:right w:val="single" w:sz="4" w:space="0" w:color="auto"/>
            </w:tcBorders>
          </w:tcPr>
          <w:p w14:paraId="49591A48" w14:textId="77777777" w:rsidR="00DC2E5B" w:rsidRPr="00976BA0" w:rsidRDefault="00DC2E5B" w:rsidP="00DA1ECA">
            <w:pPr>
              <w:jc w:val="center"/>
              <w:rPr>
                <w:color w:val="000000" w:themeColor="text1"/>
                <w:sz w:val="22"/>
              </w:rPr>
            </w:pPr>
            <w:r w:rsidRPr="00976BA0">
              <w:rPr>
                <w:color w:val="000000" w:themeColor="text1"/>
                <w:sz w:val="22"/>
              </w:rPr>
              <w:t>Number of Detainees Requesting</w:t>
            </w:r>
          </w:p>
        </w:tc>
        <w:tc>
          <w:tcPr>
            <w:tcW w:w="164" w:type="pct"/>
            <w:tcBorders>
              <w:left w:val="single" w:sz="4" w:space="0" w:color="auto"/>
            </w:tcBorders>
          </w:tcPr>
          <w:p w14:paraId="7A52298C" w14:textId="77777777" w:rsidR="00DC2E5B" w:rsidRPr="00976BA0" w:rsidRDefault="00DC2E5B" w:rsidP="00DC2E5B">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2"/>
              </w:rPr>
            </w:pPr>
          </w:p>
        </w:tc>
        <w:tc>
          <w:tcPr>
            <w:tcW w:w="1207" w:type="pct"/>
            <w:tcBorders>
              <w:right w:val="single" w:sz="4" w:space="0" w:color="auto"/>
            </w:tcBorders>
          </w:tcPr>
          <w:p w14:paraId="3D10E78E" w14:textId="77777777" w:rsidR="00DC2E5B" w:rsidRPr="00976BA0" w:rsidRDefault="00DC2E5B" w:rsidP="00D96424">
            <w:pPr>
              <w:jc w:val="center"/>
              <w:cnfStyle w:val="100000000000" w:firstRow="1" w:lastRow="0" w:firstColumn="0" w:lastColumn="0" w:oddVBand="0" w:evenVBand="0" w:oddHBand="0" w:evenHBand="0" w:firstRowFirstColumn="0" w:firstRowLastColumn="0" w:lastRowFirstColumn="0" w:lastRowLastColumn="0"/>
              <w:rPr>
                <w:color w:val="000000" w:themeColor="text1"/>
                <w:sz w:val="22"/>
              </w:rPr>
            </w:pPr>
            <w:r w:rsidRPr="00976BA0">
              <w:rPr>
                <w:color w:val="000000" w:themeColor="text1"/>
                <w:sz w:val="22"/>
              </w:rPr>
              <w:t>Total</w:t>
            </w:r>
          </w:p>
          <w:p w14:paraId="4C900AA0" w14:textId="45425BDE" w:rsidR="00DC2E5B" w:rsidRPr="00976BA0" w:rsidRDefault="00453A45" w:rsidP="001E4E23">
            <w:pPr>
              <w:jc w:val="center"/>
              <w:cnfStyle w:val="100000000000" w:firstRow="1" w:lastRow="0" w:firstColumn="0" w:lastColumn="0" w:oddVBand="0" w:evenVBand="0" w:oddHBand="0" w:evenHBand="0" w:firstRowFirstColumn="0" w:firstRowLastColumn="0" w:lastRowFirstColumn="0" w:lastRowLastColumn="0"/>
              <w:rPr>
                <w:color w:val="000000" w:themeColor="text1"/>
                <w:sz w:val="22"/>
              </w:rPr>
            </w:pPr>
            <w:r w:rsidRPr="00976BA0">
              <w:rPr>
                <w:color w:val="000000" w:themeColor="text1"/>
                <w:sz w:val="22"/>
              </w:rPr>
              <w:t>201</w:t>
            </w:r>
            <w:r w:rsidR="001E4E23">
              <w:rPr>
                <w:color w:val="000000" w:themeColor="text1"/>
                <w:sz w:val="22"/>
              </w:rPr>
              <w:t>7</w:t>
            </w:r>
          </w:p>
        </w:tc>
        <w:tc>
          <w:tcPr>
            <w:tcW w:w="1207" w:type="pct"/>
            <w:tcBorders>
              <w:left w:val="single" w:sz="4" w:space="0" w:color="auto"/>
            </w:tcBorders>
          </w:tcPr>
          <w:p w14:paraId="4CF4865F" w14:textId="77777777" w:rsidR="00DC2E5B" w:rsidRPr="00976BA0" w:rsidRDefault="00DC2E5B" w:rsidP="00DA1ECA">
            <w:pPr>
              <w:jc w:val="center"/>
              <w:cnfStyle w:val="100000000000" w:firstRow="1" w:lastRow="0" w:firstColumn="0" w:lastColumn="0" w:oddVBand="0" w:evenVBand="0" w:oddHBand="0" w:evenHBand="0" w:firstRowFirstColumn="0" w:firstRowLastColumn="0" w:lastRowFirstColumn="0" w:lastRowLastColumn="0"/>
              <w:rPr>
                <w:color w:val="000000" w:themeColor="text1"/>
                <w:sz w:val="22"/>
              </w:rPr>
            </w:pPr>
            <w:r w:rsidRPr="00976BA0">
              <w:rPr>
                <w:color w:val="000000" w:themeColor="text1"/>
                <w:sz w:val="22"/>
              </w:rPr>
              <w:t>Total</w:t>
            </w:r>
          </w:p>
          <w:p w14:paraId="5BD3DA14" w14:textId="3276EA6D" w:rsidR="00DC2E5B" w:rsidRPr="00976BA0" w:rsidRDefault="00F346AD" w:rsidP="001E4E23">
            <w:pPr>
              <w:jc w:val="center"/>
              <w:cnfStyle w:val="100000000000" w:firstRow="1" w:lastRow="0" w:firstColumn="0" w:lastColumn="0" w:oddVBand="0" w:evenVBand="0" w:oddHBand="0" w:evenHBand="0" w:firstRowFirstColumn="0" w:firstRowLastColumn="0" w:lastRowFirstColumn="0" w:lastRowLastColumn="0"/>
              <w:rPr>
                <w:color w:val="000000" w:themeColor="text1"/>
                <w:sz w:val="22"/>
              </w:rPr>
            </w:pPr>
            <w:r w:rsidRPr="00976BA0">
              <w:rPr>
                <w:color w:val="000000" w:themeColor="text1"/>
                <w:sz w:val="22"/>
              </w:rPr>
              <w:t>201</w:t>
            </w:r>
            <w:r w:rsidR="001E4E23">
              <w:rPr>
                <w:color w:val="000000" w:themeColor="text1"/>
                <w:sz w:val="22"/>
              </w:rPr>
              <w:t>6</w:t>
            </w:r>
          </w:p>
        </w:tc>
      </w:tr>
      <w:tr w:rsidR="00F346AD" w:rsidRPr="00976BA0" w14:paraId="37DAD5C2" w14:textId="77777777" w:rsidTr="00DC7617">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422" w:type="pct"/>
            <w:tcBorders>
              <w:right w:val="single" w:sz="4" w:space="0" w:color="auto"/>
            </w:tcBorders>
          </w:tcPr>
          <w:p w14:paraId="73FA1DD4" w14:textId="77777777" w:rsidR="00F346AD" w:rsidRPr="00976BA0" w:rsidRDefault="00F346AD">
            <w:pPr>
              <w:rPr>
                <w:color w:val="000000" w:themeColor="text1"/>
              </w:rPr>
            </w:pPr>
            <w:r w:rsidRPr="00976BA0">
              <w:rPr>
                <w:color w:val="000000" w:themeColor="text1"/>
              </w:rPr>
              <w:t>Agency Liaison</w:t>
            </w:r>
            <w:r w:rsidR="00847EA0" w:rsidRPr="00976BA0">
              <w:rPr>
                <w:color w:val="000000" w:themeColor="text1"/>
              </w:rPr>
              <w:t>/referral</w:t>
            </w:r>
          </w:p>
        </w:tc>
        <w:tc>
          <w:tcPr>
            <w:tcW w:w="164" w:type="pct"/>
            <w:tcBorders>
              <w:left w:val="single" w:sz="4" w:space="0" w:color="auto"/>
            </w:tcBorders>
          </w:tcPr>
          <w:p w14:paraId="5D573C29" w14:textId="77777777" w:rsidR="00F346AD" w:rsidRPr="00976BA0" w:rsidRDefault="00F346AD" w:rsidP="00DC2E5B">
            <w:pPr>
              <w:cnfStyle w:val="000000100000" w:firstRow="0" w:lastRow="0" w:firstColumn="0" w:lastColumn="0" w:oddVBand="0" w:evenVBand="0" w:oddHBand="1" w:evenHBand="0" w:firstRowFirstColumn="0" w:firstRowLastColumn="0" w:lastRowFirstColumn="0" w:lastRowLastColumn="0"/>
              <w:rPr>
                <w:b/>
                <w:bCs/>
                <w:color w:val="000000" w:themeColor="text1"/>
              </w:rPr>
            </w:pPr>
          </w:p>
        </w:tc>
        <w:tc>
          <w:tcPr>
            <w:tcW w:w="1207" w:type="pct"/>
            <w:tcBorders>
              <w:right w:val="single" w:sz="4" w:space="0" w:color="auto"/>
            </w:tcBorders>
          </w:tcPr>
          <w:p w14:paraId="76ABCB54" w14:textId="56BF2391" w:rsidR="00F346AD" w:rsidRPr="00976BA0" w:rsidRDefault="001E4E23" w:rsidP="00D4157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450</w:t>
            </w:r>
          </w:p>
        </w:tc>
        <w:tc>
          <w:tcPr>
            <w:tcW w:w="1207" w:type="pct"/>
            <w:tcBorders>
              <w:left w:val="single" w:sz="4" w:space="0" w:color="auto"/>
            </w:tcBorders>
          </w:tcPr>
          <w:p w14:paraId="37A45EEF" w14:textId="5FE5DDAD" w:rsidR="00F346AD" w:rsidRPr="00976BA0" w:rsidRDefault="001E4E23" w:rsidP="00F61DB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360</w:t>
            </w:r>
          </w:p>
        </w:tc>
      </w:tr>
      <w:tr w:rsidR="00F346AD" w:rsidRPr="00976BA0" w14:paraId="7CE1C006" w14:textId="77777777" w:rsidTr="00DC7617">
        <w:trPr>
          <w:trHeight w:val="394"/>
        </w:trPr>
        <w:tc>
          <w:tcPr>
            <w:cnfStyle w:val="001000000000" w:firstRow="0" w:lastRow="0" w:firstColumn="1" w:lastColumn="0" w:oddVBand="0" w:evenVBand="0" w:oddHBand="0" w:evenHBand="0" w:firstRowFirstColumn="0" w:firstRowLastColumn="0" w:lastRowFirstColumn="0" w:lastRowLastColumn="0"/>
            <w:tcW w:w="2422" w:type="pct"/>
            <w:tcBorders>
              <w:right w:val="single" w:sz="4" w:space="0" w:color="auto"/>
            </w:tcBorders>
          </w:tcPr>
          <w:p w14:paraId="614752A2" w14:textId="77777777" w:rsidR="00F346AD" w:rsidRPr="00976BA0" w:rsidRDefault="00F346AD">
            <w:pPr>
              <w:rPr>
                <w:color w:val="000000" w:themeColor="text1"/>
              </w:rPr>
            </w:pPr>
            <w:r w:rsidRPr="00976BA0">
              <w:rPr>
                <w:color w:val="000000" w:themeColor="text1"/>
              </w:rPr>
              <w:t>Clothing</w:t>
            </w:r>
          </w:p>
        </w:tc>
        <w:tc>
          <w:tcPr>
            <w:tcW w:w="164" w:type="pct"/>
            <w:tcBorders>
              <w:left w:val="single" w:sz="4" w:space="0" w:color="auto"/>
            </w:tcBorders>
          </w:tcPr>
          <w:p w14:paraId="083A04EB" w14:textId="77777777" w:rsidR="00F346AD" w:rsidRPr="00976BA0" w:rsidRDefault="00F346AD" w:rsidP="00DC2E5B">
            <w:pPr>
              <w:cnfStyle w:val="000000000000" w:firstRow="0" w:lastRow="0" w:firstColumn="0" w:lastColumn="0" w:oddVBand="0" w:evenVBand="0" w:oddHBand="0" w:evenHBand="0" w:firstRowFirstColumn="0" w:firstRowLastColumn="0" w:lastRowFirstColumn="0" w:lastRowLastColumn="0"/>
              <w:rPr>
                <w:b/>
                <w:bCs/>
                <w:color w:val="000000" w:themeColor="text1"/>
              </w:rPr>
            </w:pPr>
          </w:p>
        </w:tc>
        <w:tc>
          <w:tcPr>
            <w:tcW w:w="1207" w:type="pct"/>
            <w:tcBorders>
              <w:right w:val="single" w:sz="4" w:space="0" w:color="auto"/>
            </w:tcBorders>
          </w:tcPr>
          <w:p w14:paraId="34DB6CB6" w14:textId="61B4EA4D" w:rsidR="00F346AD" w:rsidRPr="00976BA0" w:rsidRDefault="001E4E23" w:rsidP="00D4157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313</w:t>
            </w:r>
          </w:p>
        </w:tc>
        <w:tc>
          <w:tcPr>
            <w:tcW w:w="1207" w:type="pct"/>
            <w:tcBorders>
              <w:left w:val="single" w:sz="4" w:space="0" w:color="auto"/>
            </w:tcBorders>
          </w:tcPr>
          <w:p w14:paraId="60E64494" w14:textId="71A6AF58" w:rsidR="00F346AD" w:rsidRPr="00976BA0" w:rsidRDefault="001E4E23" w:rsidP="00DA1EC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369</w:t>
            </w:r>
          </w:p>
        </w:tc>
      </w:tr>
      <w:tr w:rsidR="00F346AD" w:rsidRPr="00976BA0" w14:paraId="3F9D7CF2" w14:textId="77777777" w:rsidTr="00DC7617">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422" w:type="pct"/>
            <w:tcBorders>
              <w:right w:val="single" w:sz="4" w:space="0" w:color="auto"/>
            </w:tcBorders>
          </w:tcPr>
          <w:p w14:paraId="7B909359" w14:textId="77777777" w:rsidR="00F346AD" w:rsidRPr="00976BA0" w:rsidRDefault="00F346AD">
            <w:pPr>
              <w:rPr>
                <w:color w:val="000000" w:themeColor="text1"/>
              </w:rPr>
            </w:pPr>
            <w:r w:rsidRPr="00976BA0">
              <w:rPr>
                <w:color w:val="000000" w:themeColor="text1"/>
              </w:rPr>
              <w:t>Drop-in</w:t>
            </w:r>
          </w:p>
        </w:tc>
        <w:tc>
          <w:tcPr>
            <w:tcW w:w="164" w:type="pct"/>
            <w:tcBorders>
              <w:left w:val="single" w:sz="4" w:space="0" w:color="auto"/>
            </w:tcBorders>
          </w:tcPr>
          <w:p w14:paraId="7471B032" w14:textId="77777777" w:rsidR="00F346AD" w:rsidRPr="00976BA0" w:rsidRDefault="00F346AD" w:rsidP="00DC2E5B">
            <w:pPr>
              <w:cnfStyle w:val="000000100000" w:firstRow="0" w:lastRow="0" w:firstColumn="0" w:lastColumn="0" w:oddVBand="0" w:evenVBand="0" w:oddHBand="1" w:evenHBand="0" w:firstRowFirstColumn="0" w:firstRowLastColumn="0" w:lastRowFirstColumn="0" w:lastRowLastColumn="0"/>
              <w:rPr>
                <w:b/>
                <w:bCs/>
                <w:color w:val="000000" w:themeColor="text1"/>
              </w:rPr>
            </w:pPr>
          </w:p>
        </w:tc>
        <w:tc>
          <w:tcPr>
            <w:tcW w:w="1207" w:type="pct"/>
            <w:tcBorders>
              <w:right w:val="single" w:sz="4" w:space="0" w:color="auto"/>
            </w:tcBorders>
          </w:tcPr>
          <w:p w14:paraId="48815989" w14:textId="55AD58B3" w:rsidR="00F346AD" w:rsidRPr="00976BA0" w:rsidRDefault="001E4E23" w:rsidP="00D4157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375</w:t>
            </w:r>
          </w:p>
        </w:tc>
        <w:tc>
          <w:tcPr>
            <w:tcW w:w="1207" w:type="pct"/>
            <w:tcBorders>
              <w:left w:val="single" w:sz="4" w:space="0" w:color="auto"/>
            </w:tcBorders>
          </w:tcPr>
          <w:p w14:paraId="2554C1DA" w14:textId="0C017A97" w:rsidR="00F346AD" w:rsidRPr="00976BA0" w:rsidRDefault="001E4E23" w:rsidP="00DA1EC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181</w:t>
            </w:r>
          </w:p>
        </w:tc>
      </w:tr>
      <w:tr w:rsidR="00F346AD" w:rsidRPr="00976BA0" w14:paraId="72AC401C" w14:textId="77777777" w:rsidTr="00DC7617">
        <w:trPr>
          <w:trHeight w:val="394"/>
        </w:trPr>
        <w:tc>
          <w:tcPr>
            <w:cnfStyle w:val="001000000000" w:firstRow="0" w:lastRow="0" w:firstColumn="1" w:lastColumn="0" w:oddVBand="0" w:evenVBand="0" w:oddHBand="0" w:evenHBand="0" w:firstRowFirstColumn="0" w:firstRowLastColumn="0" w:lastRowFirstColumn="0" w:lastRowLastColumn="0"/>
            <w:tcW w:w="2422" w:type="pct"/>
            <w:tcBorders>
              <w:right w:val="single" w:sz="4" w:space="0" w:color="auto"/>
            </w:tcBorders>
          </w:tcPr>
          <w:p w14:paraId="17CF24F6" w14:textId="3521C84F" w:rsidR="00F346AD" w:rsidRPr="00976BA0" w:rsidRDefault="00F346AD" w:rsidP="00847EA0">
            <w:pPr>
              <w:rPr>
                <w:color w:val="000000" w:themeColor="text1"/>
              </w:rPr>
            </w:pPr>
            <w:r w:rsidRPr="00976BA0">
              <w:rPr>
                <w:color w:val="000000" w:themeColor="text1"/>
              </w:rPr>
              <w:t>Information/signposting</w:t>
            </w:r>
            <w:r w:rsidR="001E4E23">
              <w:rPr>
                <w:color w:val="000000" w:themeColor="text1"/>
              </w:rPr>
              <w:t xml:space="preserve"> for</w:t>
            </w:r>
            <w:r w:rsidRPr="00976BA0">
              <w:rPr>
                <w:color w:val="000000" w:themeColor="text1"/>
              </w:rPr>
              <w:t xml:space="preserve"> </w:t>
            </w:r>
            <w:r w:rsidR="00847EA0" w:rsidRPr="00976BA0">
              <w:rPr>
                <w:color w:val="000000" w:themeColor="text1"/>
              </w:rPr>
              <w:t>legal advice</w:t>
            </w:r>
          </w:p>
        </w:tc>
        <w:tc>
          <w:tcPr>
            <w:tcW w:w="164" w:type="pct"/>
            <w:tcBorders>
              <w:left w:val="single" w:sz="4" w:space="0" w:color="auto"/>
            </w:tcBorders>
          </w:tcPr>
          <w:p w14:paraId="00C9AB11" w14:textId="77777777" w:rsidR="00F346AD" w:rsidRPr="00976BA0" w:rsidRDefault="00F346AD" w:rsidP="00DC2E5B">
            <w:pPr>
              <w:cnfStyle w:val="000000000000" w:firstRow="0" w:lastRow="0" w:firstColumn="0" w:lastColumn="0" w:oddVBand="0" w:evenVBand="0" w:oddHBand="0" w:evenHBand="0" w:firstRowFirstColumn="0" w:firstRowLastColumn="0" w:lastRowFirstColumn="0" w:lastRowLastColumn="0"/>
              <w:rPr>
                <w:b/>
                <w:bCs/>
                <w:color w:val="000000" w:themeColor="text1"/>
              </w:rPr>
            </w:pPr>
          </w:p>
        </w:tc>
        <w:tc>
          <w:tcPr>
            <w:tcW w:w="1207" w:type="pct"/>
            <w:tcBorders>
              <w:right w:val="single" w:sz="4" w:space="0" w:color="auto"/>
            </w:tcBorders>
          </w:tcPr>
          <w:p w14:paraId="53B45968" w14:textId="5E126562" w:rsidR="00F346AD" w:rsidRPr="00976BA0" w:rsidRDefault="00B14702" w:rsidP="00D4157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500</w:t>
            </w:r>
          </w:p>
        </w:tc>
        <w:tc>
          <w:tcPr>
            <w:tcW w:w="1207" w:type="pct"/>
            <w:tcBorders>
              <w:left w:val="single" w:sz="4" w:space="0" w:color="auto"/>
            </w:tcBorders>
          </w:tcPr>
          <w:p w14:paraId="48D6C765" w14:textId="056F5A53" w:rsidR="00F346AD" w:rsidRPr="00976BA0" w:rsidRDefault="001E4E23" w:rsidP="00DA1EC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327</w:t>
            </w:r>
          </w:p>
        </w:tc>
      </w:tr>
      <w:tr w:rsidR="00F346AD" w:rsidRPr="00976BA0" w14:paraId="35983E1E" w14:textId="77777777" w:rsidTr="00DC7617">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422" w:type="pct"/>
            <w:tcBorders>
              <w:right w:val="single" w:sz="4" w:space="0" w:color="auto"/>
            </w:tcBorders>
          </w:tcPr>
          <w:p w14:paraId="55246AE1" w14:textId="77777777" w:rsidR="00F346AD" w:rsidRPr="00976BA0" w:rsidRDefault="00F346AD">
            <w:pPr>
              <w:rPr>
                <w:color w:val="000000" w:themeColor="text1"/>
              </w:rPr>
            </w:pPr>
            <w:r w:rsidRPr="00976BA0">
              <w:rPr>
                <w:color w:val="000000" w:themeColor="text1"/>
              </w:rPr>
              <w:t>Phone cards</w:t>
            </w:r>
          </w:p>
        </w:tc>
        <w:tc>
          <w:tcPr>
            <w:tcW w:w="164" w:type="pct"/>
            <w:tcBorders>
              <w:left w:val="single" w:sz="4" w:space="0" w:color="auto"/>
            </w:tcBorders>
          </w:tcPr>
          <w:p w14:paraId="71252B8D" w14:textId="77777777" w:rsidR="00F346AD" w:rsidRPr="00976BA0" w:rsidRDefault="00F346AD" w:rsidP="00DC2E5B">
            <w:pPr>
              <w:cnfStyle w:val="000000100000" w:firstRow="0" w:lastRow="0" w:firstColumn="0" w:lastColumn="0" w:oddVBand="0" w:evenVBand="0" w:oddHBand="1" w:evenHBand="0" w:firstRowFirstColumn="0" w:firstRowLastColumn="0" w:lastRowFirstColumn="0" w:lastRowLastColumn="0"/>
              <w:rPr>
                <w:b/>
                <w:bCs/>
                <w:color w:val="000000" w:themeColor="text1"/>
              </w:rPr>
            </w:pPr>
          </w:p>
        </w:tc>
        <w:tc>
          <w:tcPr>
            <w:tcW w:w="1207" w:type="pct"/>
            <w:tcBorders>
              <w:right w:val="single" w:sz="4" w:space="0" w:color="auto"/>
            </w:tcBorders>
          </w:tcPr>
          <w:p w14:paraId="3A04BD0E" w14:textId="1C959ECC" w:rsidR="00F346AD" w:rsidRPr="00976BA0" w:rsidRDefault="00F346AD" w:rsidP="00B14702">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76BA0">
              <w:rPr>
                <w:color w:val="000000" w:themeColor="text1"/>
              </w:rPr>
              <w:t xml:space="preserve"> </w:t>
            </w:r>
            <w:r w:rsidR="00B14702">
              <w:rPr>
                <w:color w:val="000000" w:themeColor="text1"/>
              </w:rPr>
              <w:t>446</w:t>
            </w:r>
          </w:p>
        </w:tc>
        <w:tc>
          <w:tcPr>
            <w:tcW w:w="1207" w:type="pct"/>
            <w:tcBorders>
              <w:left w:val="single" w:sz="4" w:space="0" w:color="auto"/>
            </w:tcBorders>
          </w:tcPr>
          <w:p w14:paraId="62D58D3D" w14:textId="13120565" w:rsidR="00F346AD" w:rsidRPr="00976BA0" w:rsidRDefault="00B14702" w:rsidP="00DA1EC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873</w:t>
            </w:r>
          </w:p>
        </w:tc>
      </w:tr>
      <w:tr w:rsidR="00F346AD" w:rsidRPr="00976BA0" w14:paraId="039DB41F" w14:textId="77777777" w:rsidTr="00DC7617">
        <w:trPr>
          <w:trHeight w:val="394"/>
        </w:trPr>
        <w:tc>
          <w:tcPr>
            <w:cnfStyle w:val="001000000000" w:firstRow="0" w:lastRow="0" w:firstColumn="1" w:lastColumn="0" w:oddVBand="0" w:evenVBand="0" w:oddHBand="0" w:evenHBand="0" w:firstRowFirstColumn="0" w:firstRowLastColumn="0" w:lastRowFirstColumn="0" w:lastRowLastColumn="0"/>
            <w:tcW w:w="2422" w:type="pct"/>
            <w:tcBorders>
              <w:right w:val="single" w:sz="4" w:space="0" w:color="auto"/>
            </w:tcBorders>
          </w:tcPr>
          <w:p w14:paraId="2C93E063" w14:textId="551996A4" w:rsidR="00F346AD" w:rsidRPr="00976BA0" w:rsidRDefault="00F346AD">
            <w:pPr>
              <w:rPr>
                <w:color w:val="000000" w:themeColor="text1"/>
              </w:rPr>
            </w:pPr>
            <w:r w:rsidRPr="00976BA0">
              <w:rPr>
                <w:color w:val="000000" w:themeColor="text1"/>
              </w:rPr>
              <w:t>Removal Money</w:t>
            </w:r>
          </w:p>
        </w:tc>
        <w:tc>
          <w:tcPr>
            <w:tcW w:w="164" w:type="pct"/>
            <w:tcBorders>
              <w:left w:val="single" w:sz="4" w:space="0" w:color="auto"/>
            </w:tcBorders>
          </w:tcPr>
          <w:p w14:paraId="4014077D" w14:textId="77777777" w:rsidR="00F346AD" w:rsidRPr="00976BA0" w:rsidRDefault="00F346AD" w:rsidP="00DC2E5B">
            <w:pPr>
              <w:cnfStyle w:val="000000000000" w:firstRow="0" w:lastRow="0" w:firstColumn="0" w:lastColumn="0" w:oddVBand="0" w:evenVBand="0" w:oddHBand="0" w:evenHBand="0" w:firstRowFirstColumn="0" w:firstRowLastColumn="0" w:lastRowFirstColumn="0" w:lastRowLastColumn="0"/>
              <w:rPr>
                <w:b/>
                <w:bCs/>
                <w:color w:val="000000" w:themeColor="text1"/>
              </w:rPr>
            </w:pPr>
          </w:p>
        </w:tc>
        <w:tc>
          <w:tcPr>
            <w:tcW w:w="1207" w:type="pct"/>
            <w:tcBorders>
              <w:right w:val="single" w:sz="4" w:space="0" w:color="auto"/>
            </w:tcBorders>
          </w:tcPr>
          <w:p w14:paraId="5B7011DD" w14:textId="01F3186C" w:rsidR="00F346AD" w:rsidRPr="00976BA0" w:rsidRDefault="00B14702" w:rsidP="00453A4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242</w:t>
            </w:r>
          </w:p>
        </w:tc>
        <w:tc>
          <w:tcPr>
            <w:tcW w:w="1207" w:type="pct"/>
            <w:tcBorders>
              <w:left w:val="single" w:sz="4" w:space="0" w:color="auto"/>
            </w:tcBorders>
          </w:tcPr>
          <w:p w14:paraId="756A21C0" w14:textId="28130A9D" w:rsidR="00F346AD" w:rsidRPr="00976BA0" w:rsidRDefault="001E4E23" w:rsidP="00DA1EC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181</w:t>
            </w:r>
          </w:p>
        </w:tc>
      </w:tr>
      <w:tr w:rsidR="00F346AD" w:rsidRPr="00976BA0" w14:paraId="0EF5B8CB" w14:textId="77777777" w:rsidTr="00DC7617">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422" w:type="pct"/>
            <w:tcBorders>
              <w:right w:val="single" w:sz="4" w:space="0" w:color="auto"/>
            </w:tcBorders>
          </w:tcPr>
          <w:p w14:paraId="5413B5FE" w14:textId="77777777" w:rsidR="00F346AD" w:rsidRPr="00976BA0" w:rsidRDefault="00F346AD">
            <w:pPr>
              <w:rPr>
                <w:color w:val="000000" w:themeColor="text1"/>
              </w:rPr>
            </w:pPr>
            <w:r w:rsidRPr="00976BA0">
              <w:rPr>
                <w:color w:val="000000" w:themeColor="text1"/>
              </w:rPr>
              <w:t>Section 4 Assistance</w:t>
            </w:r>
          </w:p>
        </w:tc>
        <w:tc>
          <w:tcPr>
            <w:tcW w:w="164" w:type="pct"/>
            <w:tcBorders>
              <w:left w:val="single" w:sz="4" w:space="0" w:color="auto"/>
            </w:tcBorders>
          </w:tcPr>
          <w:p w14:paraId="1339BBF9" w14:textId="77777777" w:rsidR="00F346AD" w:rsidRPr="00976BA0" w:rsidRDefault="00F346AD" w:rsidP="00DC2E5B">
            <w:pPr>
              <w:cnfStyle w:val="000000100000" w:firstRow="0" w:lastRow="0" w:firstColumn="0" w:lastColumn="0" w:oddVBand="0" w:evenVBand="0" w:oddHBand="1" w:evenHBand="0" w:firstRowFirstColumn="0" w:firstRowLastColumn="0" w:lastRowFirstColumn="0" w:lastRowLastColumn="0"/>
              <w:rPr>
                <w:b/>
                <w:bCs/>
                <w:color w:val="000000" w:themeColor="text1"/>
              </w:rPr>
            </w:pPr>
          </w:p>
        </w:tc>
        <w:tc>
          <w:tcPr>
            <w:tcW w:w="1207" w:type="pct"/>
            <w:tcBorders>
              <w:right w:val="single" w:sz="4" w:space="0" w:color="auto"/>
            </w:tcBorders>
          </w:tcPr>
          <w:p w14:paraId="28ED0C1C" w14:textId="733D6708" w:rsidR="00F346AD" w:rsidRPr="00976BA0" w:rsidRDefault="00B14702" w:rsidP="00D4157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49</w:t>
            </w:r>
          </w:p>
        </w:tc>
        <w:tc>
          <w:tcPr>
            <w:tcW w:w="1207" w:type="pct"/>
            <w:tcBorders>
              <w:left w:val="single" w:sz="4" w:space="0" w:color="auto"/>
            </w:tcBorders>
          </w:tcPr>
          <w:p w14:paraId="28F6610B" w14:textId="47B02DB5" w:rsidR="00F346AD" w:rsidRPr="00976BA0" w:rsidRDefault="001E4E23" w:rsidP="00DA1EC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47</w:t>
            </w:r>
          </w:p>
        </w:tc>
      </w:tr>
      <w:tr w:rsidR="00F346AD" w:rsidRPr="00976BA0" w14:paraId="176AD22D" w14:textId="77777777" w:rsidTr="00DC7617">
        <w:trPr>
          <w:trHeight w:val="394"/>
        </w:trPr>
        <w:tc>
          <w:tcPr>
            <w:cnfStyle w:val="001000000000" w:firstRow="0" w:lastRow="0" w:firstColumn="1" w:lastColumn="0" w:oddVBand="0" w:evenVBand="0" w:oddHBand="0" w:evenHBand="0" w:firstRowFirstColumn="0" w:firstRowLastColumn="0" w:lastRowFirstColumn="0" w:lastRowLastColumn="0"/>
            <w:tcW w:w="2422" w:type="pct"/>
            <w:tcBorders>
              <w:right w:val="single" w:sz="4" w:space="0" w:color="auto"/>
            </w:tcBorders>
          </w:tcPr>
          <w:p w14:paraId="03BEF667" w14:textId="77777777" w:rsidR="00F346AD" w:rsidRPr="00976BA0" w:rsidRDefault="00F346AD">
            <w:pPr>
              <w:rPr>
                <w:color w:val="000000" w:themeColor="text1"/>
              </w:rPr>
            </w:pPr>
            <w:r w:rsidRPr="00976BA0">
              <w:rPr>
                <w:color w:val="000000" w:themeColor="text1"/>
              </w:rPr>
              <w:t>Transport Money</w:t>
            </w:r>
            <w:r w:rsidR="00453A45" w:rsidRPr="00976BA0">
              <w:rPr>
                <w:color w:val="000000" w:themeColor="text1"/>
              </w:rPr>
              <w:t xml:space="preserve"> for families to visit</w:t>
            </w:r>
          </w:p>
        </w:tc>
        <w:tc>
          <w:tcPr>
            <w:tcW w:w="164" w:type="pct"/>
            <w:tcBorders>
              <w:left w:val="single" w:sz="4" w:space="0" w:color="auto"/>
            </w:tcBorders>
          </w:tcPr>
          <w:p w14:paraId="4FFF78CD" w14:textId="77777777" w:rsidR="00F346AD" w:rsidRPr="00976BA0" w:rsidRDefault="00F346AD" w:rsidP="00DC2E5B">
            <w:pPr>
              <w:cnfStyle w:val="000000000000" w:firstRow="0" w:lastRow="0" w:firstColumn="0" w:lastColumn="0" w:oddVBand="0" w:evenVBand="0" w:oddHBand="0" w:evenHBand="0" w:firstRowFirstColumn="0" w:firstRowLastColumn="0" w:lastRowFirstColumn="0" w:lastRowLastColumn="0"/>
              <w:rPr>
                <w:b/>
                <w:bCs/>
                <w:color w:val="000000" w:themeColor="text1"/>
              </w:rPr>
            </w:pPr>
          </w:p>
        </w:tc>
        <w:tc>
          <w:tcPr>
            <w:tcW w:w="1207" w:type="pct"/>
            <w:tcBorders>
              <w:right w:val="single" w:sz="4" w:space="0" w:color="auto"/>
            </w:tcBorders>
          </w:tcPr>
          <w:p w14:paraId="16CA30D5" w14:textId="6157605E" w:rsidR="00F346AD" w:rsidRPr="00976BA0" w:rsidRDefault="00B14702" w:rsidP="00453A4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11</w:t>
            </w:r>
          </w:p>
        </w:tc>
        <w:tc>
          <w:tcPr>
            <w:tcW w:w="1207" w:type="pct"/>
            <w:tcBorders>
              <w:left w:val="single" w:sz="4" w:space="0" w:color="auto"/>
            </w:tcBorders>
          </w:tcPr>
          <w:p w14:paraId="65C0257B" w14:textId="006A8375" w:rsidR="00F346AD" w:rsidRPr="00976BA0" w:rsidRDefault="001E4E23" w:rsidP="00B63ED6">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22</w:t>
            </w:r>
          </w:p>
        </w:tc>
      </w:tr>
      <w:tr w:rsidR="00F346AD" w:rsidRPr="00976BA0" w14:paraId="7274EE0F" w14:textId="77777777" w:rsidTr="00DC7617">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422" w:type="pct"/>
            <w:tcBorders>
              <w:right w:val="single" w:sz="4" w:space="0" w:color="auto"/>
            </w:tcBorders>
          </w:tcPr>
          <w:p w14:paraId="780DD0CD" w14:textId="77777777" w:rsidR="00F346AD" w:rsidRPr="00976BA0" w:rsidRDefault="00F346AD">
            <w:pPr>
              <w:rPr>
                <w:color w:val="000000" w:themeColor="text1"/>
              </w:rPr>
            </w:pPr>
            <w:r w:rsidRPr="00976BA0">
              <w:rPr>
                <w:color w:val="000000" w:themeColor="text1"/>
              </w:rPr>
              <w:t>Visitor</w:t>
            </w:r>
          </w:p>
        </w:tc>
        <w:tc>
          <w:tcPr>
            <w:tcW w:w="164" w:type="pct"/>
            <w:tcBorders>
              <w:left w:val="single" w:sz="4" w:space="0" w:color="auto"/>
            </w:tcBorders>
          </w:tcPr>
          <w:p w14:paraId="45103B1D" w14:textId="77777777" w:rsidR="00F346AD" w:rsidRPr="00976BA0" w:rsidRDefault="00F346AD" w:rsidP="00DC2E5B">
            <w:pPr>
              <w:cnfStyle w:val="000000100000" w:firstRow="0" w:lastRow="0" w:firstColumn="0" w:lastColumn="0" w:oddVBand="0" w:evenVBand="0" w:oddHBand="1" w:evenHBand="0" w:firstRowFirstColumn="0" w:firstRowLastColumn="0" w:lastRowFirstColumn="0" w:lastRowLastColumn="0"/>
              <w:rPr>
                <w:b/>
                <w:bCs/>
                <w:color w:val="000000" w:themeColor="text1"/>
              </w:rPr>
            </w:pPr>
          </w:p>
        </w:tc>
        <w:tc>
          <w:tcPr>
            <w:tcW w:w="1207" w:type="pct"/>
            <w:tcBorders>
              <w:right w:val="single" w:sz="4" w:space="0" w:color="auto"/>
            </w:tcBorders>
          </w:tcPr>
          <w:p w14:paraId="1AB89E14" w14:textId="43E6CD5E" w:rsidR="00F346AD" w:rsidRPr="00976BA0" w:rsidRDefault="00B14702" w:rsidP="00D4157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174</w:t>
            </w:r>
          </w:p>
        </w:tc>
        <w:tc>
          <w:tcPr>
            <w:tcW w:w="1207" w:type="pct"/>
            <w:tcBorders>
              <w:left w:val="single" w:sz="4" w:space="0" w:color="auto"/>
            </w:tcBorders>
          </w:tcPr>
          <w:p w14:paraId="3795373D" w14:textId="381F1652" w:rsidR="00F346AD" w:rsidRPr="00976BA0" w:rsidRDefault="001E4E23" w:rsidP="00DA1EC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121</w:t>
            </w:r>
          </w:p>
        </w:tc>
      </w:tr>
    </w:tbl>
    <w:p w14:paraId="0ADD998F" w14:textId="77777777" w:rsidR="00B25526" w:rsidRPr="00A81053" w:rsidRDefault="00B25526" w:rsidP="00E253DE">
      <w:pPr>
        <w:rPr>
          <w:color w:val="00B050"/>
        </w:rPr>
      </w:pPr>
    </w:p>
    <w:p w14:paraId="7258A9D6" w14:textId="77777777" w:rsidR="00B25526" w:rsidRPr="00976BA0" w:rsidRDefault="00682E95" w:rsidP="00B25526">
      <w:pPr>
        <w:pStyle w:val="Heading1"/>
        <w:rPr>
          <w:color w:val="000000" w:themeColor="text1"/>
        </w:rPr>
      </w:pPr>
      <w:r w:rsidRPr="00976BA0">
        <w:rPr>
          <w:color w:val="000000" w:themeColor="text1"/>
        </w:rPr>
        <w:t>Length of Detention</w:t>
      </w:r>
    </w:p>
    <w:p w14:paraId="4E785AFF" w14:textId="77777777" w:rsidR="00B25526" w:rsidRPr="00B25526" w:rsidRDefault="00B25526" w:rsidP="00B25526"/>
    <w:p w14:paraId="03F6D243" w14:textId="054E5EBA" w:rsidR="00106679" w:rsidRDefault="00106679" w:rsidP="00106679">
      <w:pPr>
        <w:jc w:val="both"/>
      </w:pPr>
      <w:r>
        <w:t>When HMIP inspected Brook House between 31</w:t>
      </w:r>
      <w:r w:rsidRPr="00106679">
        <w:rPr>
          <w:vertAlign w:val="superscript"/>
        </w:rPr>
        <w:t>st</w:t>
      </w:r>
      <w:r>
        <w:t xml:space="preserve"> October and 11</w:t>
      </w:r>
      <w:r w:rsidRPr="00106679">
        <w:rPr>
          <w:vertAlign w:val="superscript"/>
        </w:rPr>
        <w:t>th</w:t>
      </w:r>
      <w:r>
        <w:t xml:space="preserve"> November 2016, </w:t>
      </w:r>
      <w:r w:rsidR="00511DD9">
        <w:t>they recorded 87 people who had held at Brook for over 2 months, with one detainee having completed</w:t>
      </w:r>
      <w:r w:rsidR="00D32267">
        <w:t xml:space="preserve"> 545 nights at the centre.  They also found that – since their previous report – the average length of detention had actually increased from 28 to 48 days.  It should be noted that some of those detained will have previously been held at a different IRC, so the actual overall length of detention will be even longer.  </w:t>
      </w:r>
      <w:r w:rsidR="00D32267" w:rsidRPr="004779CC">
        <w:t>T</w:t>
      </w:r>
      <w:r w:rsidRPr="004779CC">
        <w:t xml:space="preserve">he most recent </w:t>
      </w:r>
      <w:r w:rsidR="00D32267" w:rsidRPr="004779CC">
        <w:t>Home Office</w:t>
      </w:r>
      <w:r w:rsidRPr="004779CC">
        <w:t xml:space="preserve"> statistics show that the proportion of people being</w:t>
      </w:r>
      <w:r w:rsidR="00842826" w:rsidRPr="004779CC">
        <w:t xml:space="preserve"> eventually</w:t>
      </w:r>
      <w:r w:rsidRPr="004779CC">
        <w:t xml:space="preserve"> released back in to UK society after being in detention</w:t>
      </w:r>
      <w:r w:rsidR="00D32267" w:rsidRPr="004779CC">
        <w:t xml:space="preserve"> is around </w:t>
      </w:r>
      <w:r w:rsidRPr="004779CC">
        <w:t>5</w:t>
      </w:r>
      <w:r w:rsidR="004779CC" w:rsidRPr="004779CC">
        <w:t>1</w:t>
      </w:r>
      <w:r w:rsidRPr="004779CC">
        <w:t>%.</w:t>
      </w:r>
      <w:r w:rsidR="00842826" w:rsidRPr="004779CC">
        <w:t xml:space="preserve">  </w:t>
      </w:r>
      <w:r w:rsidR="00842826">
        <w:t>There seem no clear signs of reduction of length of detention</w:t>
      </w:r>
      <w:r w:rsidR="004779CC">
        <w:t>.  However</w:t>
      </w:r>
      <w:r w:rsidR="00842826">
        <w:t>,</w:t>
      </w:r>
      <w:r w:rsidR="004779CC">
        <w:t xml:space="preserve"> the closure of The Verne IRC in December 2017 has led to the lowest numbers of people being held in detention, currently, for a number of years.  </w:t>
      </w:r>
    </w:p>
    <w:p w14:paraId="2A94BBAC" w14:textId="77777777" w:rsidR="004779CC" w:rsidRDefault="004779CC" w:rsidP="00106679">
      <w:pPr>
        <w:jc w:val="both"/>
      </w:pPr>
    </w:p>
    <w:p w14:paraId="2EED0F76" w14:textId="77777777" w:rsidR="005D6D74" w:rsidRPr="00976BA0" w:rsidRDefault="005D6D74" w:rsidP="005D6D74">
      <w:pPr>
        <w:pStyle w:val="Heading1"/>
        <w:rPr>
          <w:color w:val="000000" w:themeColor="text1"/>
        </w:rPr>
      </w:pPr>
      <w:r w:rsidRPr="00976BA0">
        <w:rPr>
          <w:color w:val="000000" w:themeColor="text1"/>
        </w:rPr>
        <w:t>Countries of Origin</w:t>
      </w:r>
    </w:p>
    <w:p w14:paraId="5776E168" w14:textId="77777777" w:rsidR="00500FCF" w:rsidRDefault="00500FCF" w:rsidP="004172F8">
      <w:pPr>
        <w:jc w:val="both"/>
      </w:pPr>
    </w:p>
    <w:p w14:paraId="06B22DD3" w14:textId="7D55EB16" w:rsidR="002C5314" w:rsidRDefault="001D6435" w:rsidP="004172F8">
      <w:pPr>
        <w:jc w:val="both"/>
      </w:pPr>
      <w:r>
        <w:t xml:space="preserve">64 </w:t>
      </w:r>
      <w:r w:rsidR="002C5314">
        <w:t>different countries</w:t>
      </w:r>
      <w:r w:rsidR="0050562C">
        <w:t xml:space="preserve"> of origins</w:t>
      </w:r>
      <w:r>
        <w:t xml:space="preserve"> were represented by those who we provided support to over the year</w:t>
      </w:r>
      <w:r w:rsidR="002C5314">
        <w:t xml:space="preserve">. </w:t>
      </w:r>
      <w:r w:rsidR="00D3133D">
        <w:t xml:space="preserve">We supported more </w:t>
      </w:r>
      <w:r w:rsidR="0024687C">
        <w:t xml:space="preserve">people from </w:t>
      </w:r>
      <w:r>
        <w:t>Nigeria</w:t>
      </w:r>
      <w:r w:rsidR="00943F23">
        <w:t xml:space="preserve"> </w:t>
      </w:r>
      <w:r w:rsidR="00D3133D">
        <w:t>that any other single nationality</w:t>
      </w:r>
      <w:r w:rsidR="002C5314">
        <w:t xml:space="preserve">. </w:t>
      </w:r>
      <w:r w:rsidR="00EB1975">
        <w:t xml:space="preserve">The most significant </w:t>
      </w:r>
      <w:r w:rsidR="0024687C">
        <w:t>development</w:t>
      </w:r>
      <w:r w:rsidR="00EB1975">
        <w:t xml:space="preserve"> </w:t>
      </w:r>
      <w:r>
        <w:t xml:space="preserve">continued to be the rising numbers of detained </w:t>
      </w:r>
      <w:r w:rsidR="00EB1975">
        <w:t>E</w:t>
      </w:r>
      <w:r>
        <w:t>U</w:t>
      </w:r>
      <w:r w:rsidR="00EB1975">
        <w:t xml:space="preserve"> nationals we came into contact with, </w:t>
      </w:r>
      <w:r>
        <w:t xml:space="preserve">with </w:t>
      </w:r>
      <w:r w:rsidR="00D3133D">
        <w:t>Polish detainees</w:t>
      </w:r>
      <w:r w:rsidR="00943F23">
        <w:t xml:space="preserve"> </w:t>
      </w:r>
      <w:r>
        <w:t xml:space="preserve">remaining the </w:t>
      </w:r>
      <w:r w:rsidR="00927F31">
        <w:t>second most supported nationality by GDWG</w:t>
      </w:r>
      <w:r w:rsidR="004A05B3">
        <w:t xml:space="preserve">. </w:t>
      </w:r>
    </w:p>
    <w:p w14:paraId="7C949F5C" w14:textId="2EB5C03A" w:rsidR="00927F31" w:rsidRDefault="001D6435" w:rsidP="004172F8">
      <w:pPr>
        <w:jc w:val="both"/>
      </w:pPr>
      <w:r>
        <w:rPr>
          <w:noProof/>
          <w:lang w:eastAsia="en-GB"/>
        </w:rPr>
        <w:drawing>
          <wp:inline distT="0" distB="0" distL="0" distR="0" wp14:anchorId="0D9C3CFA" wp14:editId="78FDF26C">
            <wp:extent cx="5943600" cy="4549140"/>
            <wp:effectExtent l="38100" t="0" r="19050" b="228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51F9396" w14:textId="77777777" w:rsidR="001D6435" w:rsidRDefault="001D6435" w:rsidP="004172F8">
      <w:pPr>
        <w:jc w:val="both"/>
      </w:pPr>
    </w:p>
    <w:p w14:paraId="6428AE57" w14:textId="77777777" w:rsidR="001D6435" w:rsidRDefault="001D6435" w:rsidP="004172F8">
      <w:pPr>
        <w:jc w:val="both"/>
      </w:pPr>
    </w:p>
    <w:p w14:paraId="07B5297C" w14:textId="77777777" w:rsidR="001D6435" w:rsidRDefault="001D6435" w:rsidP="004172F8">
      <w:pPr>
        <w:jc w:val="both"/>
      </w:pPr>
    </w:p>
    <w:p w14:paraId="4C052069" w14:textId="77777777" w:rsidR="001D6435" w:rsidRDefault="001D6435" w:rsidP="004172F8">
      <w:pPr>
        <w:jc w:val="both"/>
      </w:pPr>
    </w:p>
    <w:p w14:paraId="7BB935FB" w14:textId="77777777" w:rsidR="001D6435" w:rsidRDefault="001D6435" w:rsidP="004172F8">
      <w:pPr>
        <w:jc w:val="both"/>
      </w:pPr>
    </w:p>
    <w:p w14:paraId="0B58D639" w14:textId="77777777" w:rsidR="001D6435" w:rsidRDefault="001D6435" w:rsidP="004172F8">
      <w:pPr>
        <w:jc w:val="both"/>
      </w:pPr>
    </w:p>
    <w:p w14:paraId="6A1EFBBB" w14:textId="77777777" w:rsidR="001D6435" w:rsidRDefault="001D6435" w:rsidP="004172F8">
      <w:pPr>
        <w:jc w:val="both"/>
      </w:pPr>
    </w:p>
    <w:p w14:paraId="63BADDCA" w14:textId="14ADDAA4" w:rsidR="00B25526" w:rsidRPr="006F010C" w:rsidRDefault="00073454" w:rsidP="006F010C">
      <w:pPr>
        <w:pStyle w:val="Heading1"/>
        <w:rPr>
          <w:color w:val="00B050"/>
          <w:sz w:val="56"/>
          <w:szCs w:val="56"/>
        </w:rPr>
      </w:pPr>
      <w:r w:rsidRPr="006F010C">
        <w:rPr>
          <w:color w:val="00B050"/>
          <w:sz w:val="56"/>
          <w:szCs w:val="56"/>
        </w:rPr>
        <w:t>Re</w:t>
      </w:r>
      <w:r w:rsidR="006F010C" w:rsidRPr="006F010C">
        <w:rPr>
          <w:color w:val="00B050"/>
          <w:sz w:val="56"/>
          <w:szCs w:val="56"/>
        </w:rPr>
        <w:t xml:space="preserve">fugee Tales </w:t>
      </w:r>
    </w:p>
    <w:p w14:paraId="139C0BA9" w14:textId="77777777" w:rsidR="006F010C" w:rsidRPr="006F010C" w:rsidRDefault="006F010C" w:rsidP="006F010C"/>
    <w:p w14:paraId="702A28F5" w14:textId="6AFEF3C2" w:rsidR="006F010C" w:rsidRPr="001E0914" w:rsidRDefault="006F010C" w:rsidP="006F010C">
      <w:pPr>
        <w:rPr>
          <w:szCs w:val="21"/>
        </w:rPr>
      </w:pPr>
      <w:r w:rsidRPr="001E0914">
        <w:rPr>
          <w:szCs w:val="21"/>
        </w:rPr>
        <w:t xml:space="preserve">The second volume of Refugee Tales was published in 2017 by Comma Press and gained considerable publicity, including Kamila </w:t>
      </w:r>
      <w:proofErr w:type="spellStart"/>
      <w:r w:rsidRPr="001E0914">
        <w:rPr>
          <w:szCs w:val="21"/>
        </w:rPr>
        <w:t>Shamsie</w:t>
      </w:r>
      <w:proofErr w:type="spellEnd"/>
      <w:r w:rsidRPr="001E0914">
        <w:rPr>
          <w:szCs w:val="21"/>
        </w:rPr>
        <w:t xml:space="preserve"> highlighting the publication on Channel Four News. Anna was interviewed on BBC Northern Ireland live radio in a prime lunchtime slot and </w:t>
      </w:r>
      <w:proofErr w:type="spellStart"/>
      <w:r w:rsidRPr="001E0914">
        <w:rPr>
          <w:szCs w:val="21"/>
        </w:rPr>
        <w:t>Shami</w:t>
      </w:r>
      <w:proofErr w:type="spellEnd"/>
      <w:r w:rsidRPr="001E0914">
        <w:rPr>
          <w:szCs w:val="21"/>
        </w:rPr>
        <w:t xml:space="preserve"> </w:t>
      </w:r>
      <w:proofErr w:type="spellStart"/>
      <w:r w:rsidRPr="001E0914">
        <w:rPr>
          <w:szCs w:val="21"/>
        </w:rPr>
        <w:t>Chakrabarti</w:t>
      </w:r>
      <w:proofErr w:type="spellEnd"/>
      <w:r w:rsidRPr="001E0914">
        <w:rPr>
          <w:szCs w:val="21"/>
        </w:rPr>
        <w:t xml:space="preserve"> featured the book in The Guardian. Olivia Laing wrote on Refugee Tales in </w:t>
      </w:r>
      <w:proofErr w:type="spellStart"/>
      <w:r w:rsidRPr="001E0914">
        <w:rPr>
          <w:szCs w:val="21"/>
        </w:rPr>
        <w:t>Wasifiri</w:t>
      </w:r>
      <w:proofErr w:type="spellEnd"/>
      <w:r w:rsidRPr="001E0914">
        <w:rPr>
          <w:szCs w:val="21"/>
        </w:rPr>
        <w:t xml:space="preserve">. The project was featured in the Yorkshire Post, the Scottish Review of Books, the Huffington Post, </w:t>
      </w:r>
      <w:proofErr w:type="gramStart"/>
      <w:r w:rsidRPr="001E0914">
        <w:rPr>
          <w:szCs w:val="21"/>
        </w:rPr>
        <w:t>the</w:t>
      </w:r>
      <w:proofErr w:type="gramEnd"/>
      <w:r w:rsidRPr="001E0914">
        <w:rPr>
          <w:szCs w:val="21"/>
        </w:rPr>
        <w:t xml:space="preserve"> Irish Times, on the BBC Asian Network, in Counsel Magazine and in The Tablet. Book events with Kamila </w:t>
      </w:r>
      <w:proofErr w:type="spellStart"/>
      <w:r w:rsidRPr="001E0914">
        <w:rPr>
          <w:szCs w:val="21"/>
        </w:rPr>
        <w:t>Shamsie</w:t>
      </w:r>
      <w:proofErr w:type="spellEnd"/>
      <w:r w:rsidRPr="001E0914">
        <w:rPr>
          <w:szCs w:val="21"/>
        </w:rPr>
        <w:t xml:space="preserve">, Ian </w:t>
      </w:r>
      <w:proofErr w:type="spellStart"/>
      <w:r w:rsidRPr="001E0914">
        <w:rPr>
          <w:szCs w:val="21"/>
        </w:rPr>
        <w:t>Duhig</w:t>
      </w:r>
      <w:proofErr w:type="spellEnd"/>
      <w:r w:rsidRPr="001E0914">
        <w:rPr>
          <w:szCs w:val="21"/>
        </w:rPr>
        <w:t xml:space="preserve">, Marina Warner, David Herd and Neel Mukherjee took place at Charleston Small Wonder Festival, Birmingham Literature Festival, Manchester Literature Festival, Ilkley Literature Festival, Poetry at Aldeburgh and in Rochdale and Hampstead Synagogue. Parliamentary work by Refugee Tales developed this year gaining cross-party support for an end to indefinite detention and key successes included Andrew Mitchell writing in support of a time limit in Conservative Home and Diane Abbott acknowledging in her Labour Party Conference speech that indefinite detention should end. Refugee Tales had a presence at Labour Party Conference in Brighton with over 500 visitors to our stand and Labour MPs voting the stand second best third sector stand. </w:t>
      </w:r>
      <w:proofErr w:type="gramStart"/>
      <w:r w:rsidRPr="001E0914">
        <w:rPr>
          <w:szCs w:val="21"/>
        </w:rPr>
        <w:t>Our thanks to the team who hosted our stand and gained the GDWG many new supporters.</w:t>
      </w:r>
      <w:proofErr w:type="gramEnd"/>
      <w:r w:rsidRPr="001E0914">
        <w:rPr>
          <w:szCs w:val="21"/>
        </w:rPr>
        <w:t xml:space="preserve"> </w:t>
      </w:r>
    </w:p>
    <w:p w14:paraId="51DA5B1A" w14:textId="77777777" w:rsidR="006F010C" w:rsidRPr="001E0914" w:rsidRDefault="006F010C" w:rsidP="006F010C">
      <w:pPr>
        <w:rPr>
          <w:szCs w:val="21"/>
        </w:rPr>
      </w:pPr>
      <w:r w:rsidRPr="001E0914">
        <w:rPr>
          <w:szCs w:val="21"/>
        </w:rPr>
        <w:t xml:space="preserve">Refugee Tales developed partnerships with organisations such as Liberty, the Detention Forum and the Bar Council. In November 2017 the Bar Council and Refugee Tales hosted an event at the Temple Church with a reading of ‘The Student’s Tale’ by Niamh Cusack. The walk of 2017 from Runnymede to Westminster featured lunchtime talks on Due Process reflecting on Magna Carta and the rule of law. Talks were given by Ali Smith, Sarah Wood, Steve Collis, David Herd, Angie Hobbs, Jonathan Wittenberg, Ayesha Christie, and </w:t>
      </w:r>
      <w:proofErr w:type="spellStart"/>
      <w:r w:rsidRPr="001E0914">
        <w:rPr>
          <w:szCs w:val="21"/>
        </w:rPr>
        <w:t>Shami</w:t>
      </w:r>
      <w:proofErr w:type="spellEnd"/>
      <w:r w:rsidRPr="001E0914">
        <w:rPr>
          <w:szCs w:val="21"/>
        </w:rPr>
        <w:t xml:space="preserve"> </w:t>
      </w:r>
      <w:proofErr w:type="spellStart"/>
      <w:r w:rsidRPr="001E0914">
        <w:rPr>
          <w:szCs w:val="21"/>
        </w:rPr>
        <w:t>Chakrabarti</w:t>
      </w:r>
      <w:proofErr w:type="spellEnd"/>
      <w:r w:rsidRPr="001E0914">
        <w:rPr>
          <w:szCs w:val="21"/>
        </w:rPr>
        <w:t xml:space="preserve">. A finale event at the ICA hosted by Hugh Muir included tales by </w:t>
      </w:r>
      <w:proofErr w:type="spellStart"/>
      <w:r w:rsidRPr="001E0914">
        <w:rPr>
          <w:szCs w:val="21"/>
        </w:rPr>
        <w:t>Abdulrazak</w:t>
      </w:r>
      <w:proofErr w:type="spellEnd"/>
      <w:r w:rsidRPr="001E0914">
        <w:rPr>
          <w:szCs w:val="21"/>
        </w:rPr>
        <w:t xml:space="preserve"> </w:t>
      </w:r>
      <w:proofErr w:type="spellStart"/>
      <w:r w:rsidRPr="001E0914">
        <w:rPr>
          <w:szCs w:val="21"/>
        </w:rPr>
        <w:t>Gurnah</w:t>
      </w:r>
      <w:proofErr w:type="spellEnd"/>
      <w:r w:rsidRPr="001E0914">
        <w:rPr>
          <w:szCs w:val="21"/>
        </w:rPr>
        <w:t xml:space="preserve"> and Helen MacDonald and the film ‘Azure’ by Sarah Wood with music from Ian Shaw. There was considerable parliamentary support at the event and reception afterwards with GDWG trustees. </w:t>
      </w:r>
    </w:p>
    <w:p w14:paraId="618318F4" w14:textId="7E299003" w:rsidR="006F010C" w:rsidRPr="001E0914" w:rsidRDefault="006F010C" w:rsidP="006F010C">
      <w:pPr>
        <w:rPr>
          <w:szCs w:val="21"/>
        </w:rPr>
      </w:pPr>
      <w:r w:rsidRPr="001E0914">
        <w:rPr>
          <w:szCs w:val="21"/>
        </w:rPr>
        <w:t>Thanks to the large team</w:t>
      </w:r>
      <w:r w:rsidR="00485B01">
        <w:rPr>
          <w:szCs w:val="21"/>
        </w:rPr>
        <w:t>,</w:t>
      </w:r>
      <w:bookmarkStart w:id="0" w:name="_GoBack"/>
      <w:bookmarkEnd w:id="0"/>
      <w:r w:rsidRPr="001E0914">
        <w:rPr>
          <w:szCs w:val="21"/>
        </w:rPr>
        <w:t xml:space="preserve"> including website manager, catering crew, drivers, walk team, cake bakers, first aiders, press and publicity team, fire </w:t>
      </w:r>
      <w:proofErr w:type="spellStart"/>
      <w:r w:rsidRPr="001E0914">
        <w:rPr>
          <w:szCs w:val="21"/>
        </w:rPr>
        <w:t>marshall</w:t>
      </w:r>
      <w:proofErr w:type="spellEnd"/>
      <w:r w:rsidRPr="001E0914">
        <w:rPr>
          <w:szCs w:val="21"/>
        </w:rPr>
        <w:t xml:space="preserve">, arts team, and support crew who came together in a tremendous feat of co-operation. Special thanks to Chairs of the Arts Committee, Walk Committee, and Publicity Committee. Thank you to the team who used the book as a tool to have conversations with parliamentarians and to Katie who led them and has now started in post as Refugee Tales Parliamentary Officer and support. Thank you to everyone who helped with our office move and to everyone who has made our new Refugee Tales space such a calm, creative, ethical and inspiring place to be. We are grateful to the Arts Council, Sussex Community Foundation and everyone who has kindly donated to Refugee Tales to enable us to hold day walks throughout the year that are a lifeline for many. </w:t>
      </w:r>
    </w:p>
    <w:p w14:paraId="1F94CB21" w14:textId="77777777" w:rsidR="00A463DE" w:rsidRPr="006F010C" w:rsidRDefault="00A463DE" w:rsidP="00A463DE">
      <w:pPr>
        <w:pStyle w:val="Heading2"/>
        <w:jc w:val="right"/>
        <w:rPr>
          <w:color w:val="00B050"/>
          <w:szCs w:val="28"/>
        </w:rPr>
      </w:pPr>
      <w:r w:rsidRPr="006F010C">
        <w:rPr>
          <w:color w:val="00B050"/>
          <w:szCs w:val="28"/>
        </w:rPr>
        <w:t>Anna Pincus</w:t>
      </w:r>
    </w:p>
    <w:p w14:paraId="2A418595" w14:textId="5694DFDA" w:rsidR="00E1607A" w:rsidRPr="00E1607A" w:rsidRDefault="00E1607A" w:rsidP="00E1607A">
      <w:pPr>
        <w:pStyle w:val="Heading3"/>
        <w:jc w:val="right"/>
        <w:rPr>
          <w:color w:val="auto"/>
        </w:rPr>
      </w:pPr>
      <w:r w:rsidRPr="00E1607A">
        <w:rPr>
          <w:color w:val="auto"/>
        </w:rPr>
        <w:t>May 201</w:t>
      </w:r>
      <w:r w:rsidR="006F010C">
        <w:rPr>
          <w:color w:val="auto"/>
        </w:rPr>
        <w:t>8</w:t>
      </w:r>
    </w:p>
    <w:p w14:paraId="2EAE81BE" w14:textId="77777777" w:rsidR="00E1607A" w:rsidRDefault="00E1607A" w:rsidP="007D02E8">
      <w:pPr>
        <w:rPr>
          <w:color w:val="000000"/>
        </w:rPr>
      </w:pPr>
    </w:p>
    <w:p w14:paraId="37262676" w14:textId="77777777" w:rsidR="00B326B3" w:rsidRDefault="00B326B3" w:rsidP="007D02E8">
      <w:pPr>
        <w:rPr>
          <w:color w:val="000000"/>
        </w:rPr>
      </w:pPr>
    </w:p>
    <w:p w14:paraId="41AC2986" w14:textId="77777777" w:rsidR="001D6435" w:rsidRDefault="001D6435" w:rsidP="007D02E8">
      <w:pPr>
        <w:rPr>
          <w:color w:val="000000"/>
        </w:rPr>
      </w:pPr>
    </w:p>
    <w:p w14:paraId="4D9E5894" w14:textId="77777777" w:rsidR="00B326B3" w:rsidRDefault="00B326B3" w:rsidP="007D02E8">
      <w:pPr>
        <w:rPr>
          <w:color w:val="000000"/>
        </w:rPr>
      </w:pPr>
    </w:p>
    <w:p w14:paraId="4885FEBA" w14:textId="77777777" w:rsidR="00B326B3" w:rsidRPr="002330E9" w:rsidRDefault="00B326B3" w:rsidP="00B326B3">
      <w:pPr>
        <w:ind w:left="-284"/>
        <w:rPr>
          <w:rFonts w:asciiTheme="majorHAnsi" w:hAnsiTheme="majorHAnsi"/>
          <w:color w:val="00B050"/>
          <w:sz w:val="44"/>
          <w:szCs w:val="44"/>
        </w:rPr>
      </w:pPr>
      <w:r w:rsidRPr="002330E9">
        <w:rPr>
          <w:rFonts w:asciiTheme="majorHAnsi" w:hAnsiTheme="majorHAnsi"/>
          <w:color w:val="00B050"/>
          <w:sz w:val="44"/>
          <w:szCs w:val="44"/>
        </w:rPr>
        <w:t>Treasurer’s Report</w:t>
      </w:r>
    </w:p>
    <w:p w14:paraId="6503E636" w14:textId="33CC53C9" w:rsidR="00B326B3" w:rsidRPr="00A463DE" w:rsidRDefault="00B326B3" w:rsidP="00B326B3">
      <w:pPr>
        <w:ind w:left="-284"/>
        <w:rPr>
          <w:szCs w:val="21"/>
        </w:rPr>
      </w:pPr>
      <w:r w:rsidRPr="00A463DE">
        <w:rPr>
          <w:szCs w:val="21"/>
        </w:rPr>
        <w:t xml:space="preserve">GDWG reported a </w:t>
      </w:r>
      <w:r>
        <w:rPr>
          <w:szCs w:val="21"/>
        </w:rPr>
        <w:t>deficit</w:t>
      </w:r>
      <w:r w:rsidRPr="00A463DE">
        <w:rPr>
          <w:szCs w:val="21"/>
        </w:rPr>
        <w:t xml:space="preserve"> of £</w:t>
      </w:r>
      <w:r>
        <w:rPr>
          <w:szCs w:val="21"/>
        </w:rPr>
        <w:t>12,440</w:t>
      </w:r>
      <w:r w:rsidRPr="00A463DE">
        <w:rPr>
          <w:szCs w:val="21"/>
        </w:rPr>
        <w:t xml:space="preserve"> in 201</w:t>
      </w:r>
      <w:r>
        <w:rPr>
          <w:szCs w:val="21"/>
        </w:rPr>
        <w:t xml:space="preserve">7, with income of £217,397 and costs of £229,837. This </w:t>
      </w:r>
      <w:r w:rsidRPr="00A463DE">
        <w:rPr>
          <w:szCs w:val="21"/>
        </w:rPr>
        <w:t>compare</w:t>
      </w:r>
      <w:r>
        <w:rPr>
          <w:szCs w:val="21"/>
        </w:rPr>
        <w:t>s</w:t>
      </w:r>
      <w:r w:rsidRPr="00A463DE">
        <w:rPr>
          <w:szCs w:val="21"/>
        </w:rPr>
        <w:t xml:space="preserve"> to</w:t>
      </w:r>
      <w:r>
        <w:rPr>
          <w:szCs w:val="21"/>
        </w:rPr>
        <w:t xml:space="preserve"> a surplus of</w:t>
      </w:r>
      <w:r w:rsidRPr="00A463DE">
        <w:rPr>
          <w:szCs w:val="21"/>
        </w:rPr>
        <w:t xml:space="preserve"> £</w:t>
      </w:r>
      <w:r>
        <w:rPr>
          <w:szCs w:val="21"/>
        </w:rPr>
        <w:t>52</w:t>
      </w:r>
      <w:r w:rsidRPr="00A463DE">
        <w:rPr>
          <w:szCs w:val="21"/>
        </w:rPr>
        <w:t>,</w:t>
      </w:r>
      <w:r>
        <w:rPr>
          <w:szCs w:val="21"/>
        </w:rPr>
        <w:t>725</w:t>
      </w:r>
      <w:r w:rsidRPr="00A463DE">
        <w:rPr>
          <w:szCs w:val="21"/>
        </w:rPr>
        <w:t xml:space="preserve"> in 201</w:t>
      </w:r>
      <w:r>
        <w:rPr>
          <w:szCs w:val="21"/>
        </w:rPr>
        <w:t>6</w:t>
      </w:r>
      <w:r w:rsidRPr="00A463DE">
        <w:rPr>
          <w:szCs w:val="21"/>
        </w:rPr>
        <w:t>. The £</w:t>
      </w:r>
      <w:r>
        <w:rPr>
          <w:szCs w:val="21"/>
        </w:rPr>
        <w:t>65</w:t>
      </w:r>
      <w:r w:rsidRPr="00A463DE">
        <w:rPr>
          <w:szCs w:val="21"/>
        </w:rPr>
        <w:t xml:space="preserve">k </w:t>
      </w:r>
      <w:r>
        <w:rPr>
          <w:szCs w:val="21"/>
        </w:rPr>
        <w:t>difference between the results in 2017 and 2016</w:t>
      </w:r>
      <w:r w:rsidRPr="00A463DE">
        <w:rPr>
          <w:szCs w:val="21"/>
        </w:rPr>
        <w:t xml:space="preserve"> consists of a £</w:t>
      </w:r>
      <w:r>
        <w:rPr>
          <w:szCs w:val="21"/>
        </w:rPr>
        <w:t>13k</w:t>
      </w:r>
      <w:r w:rsidRPr="00A463DE">
        <w:rPr>
          <w:szCs w:val="21"/>
        </w:rPr>
        <w:t xml:space="preserve"> </w:t>
      </w:r>
      <w:r>
        <w:rPr>
          <w:szCs w:val="21"/>
        </w:rPr>
        <w:t xml:space="preserve">reduction in income (mainly relating to donations from individuals, </w:t>
      </w:r>
      <w:proofErr w:type="gramStart"/>
      <w:r>
        <w:rPr>
          <w:szCs w:val="21"/>
        </w:rPr>
        <w:t>which</w:t>
      </w:r>
      <w:proofErr w:type="gramEnd"/>
      <w:r>
        <w:rPr>
          <w:szCs w:val="21"/>
        </w:rPr>
        <w:t xml:space="preserve"> were unusually large in 2016) and a £52k </w:t>
      </w:r>
      <w:r w:rsidRPr="00A463DE">
        <w:rPr>
          <w:szCs w:val="21"/>
        </w:rPr>
        <w:t xml:space="preserve">increase in </w:t>
      </w:r>
      <w:r>
        <w:rPr>
          <w:szCs w:val="21"/>
        </w:rPr>
        <w:t>costs, including a £23k increase in pay costs. The average number of staff in 2017 was higher than the previous year, although one new post was funded by a new grant. Other cost increases included a research grant of £3k and higher costs for detainee welfare (£4k), training (£4k) and website redevelopment (£6k). The website redevelopment was also grant-funded. The cost of awareness-raising events was £9k higher than in 2016 (mainly for Refugee Tales, whose non-staff costs were exceeded by related income).  Trustees were conscious of the level of Charity reserves and of the surplus experienced in 2016, and therefore decided to increase expenditure in various areas during 2017.</w:t>
      </w:r>
    </w:p>
    <w:p w14:paraId="61A38659" w14:textId="77777777" w:rsidR="00B326B3" w:rsidRPr="00D46964" w:rsidRDefault="00B326B3" w:rsidP="00B326B3">
      <w:pPr>
        <w:jc w:val="center"/>
        <w:rPr>
          <w:b/>
          <w:sz w:val="22"/>
        </w:rPr>
      </w:pPr>
      <w:r w:rsidRPr="00D46964">
        <w:rPr>
          <w:b/>
          <w:sz w:val="22"/>
        </w:rPr>
        <w:t>STATEMENT OF FINANCIAL ACTIVITIES FOR THE YEAR ENDED 31 DECEMBER</w:t>
      </w:r>
    </w:p>
    <w:tbl>
      <w:tblPr>
        <w:tblStyle w:val="TableGrid"/>
        <w:tblW w:w="9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1"/>
        <w:gridCol w:w="1811"/>
        <w:gridCol w:w="1253"/>
        <w:gridCol w:w="1114"/>
        <w:gridCol w:w="1114"/>
      </w:tblGrid>
      <w:tr w:rsidR="00B326B3" w:rsidRPr="00D46964" w14:paraId="019A9D65" w14:textId="77777777" w:rsidTr="001E0914">
        <w:trPr>
          <w:trHeight w:val="691"/>
        </w:trPr>
        <w:tc>
          <w:tcPr>
            <w:tcW w:w="4461" w:type="dxa"/>
            <w:tcBorders>
              <w:top w:val="single" w:sz="18" w:space="0" w:color="auto"/>
              <w:left w:val="single" w:sz="18" w:space="0" w:color="auto"/>
            </w:tcBorders>
          </w:tcPr>
          <w:p w14:paraId="5965F147" w14:textId="77777777" w:rsidR="00B326B3" w:rsidRPr="001E0914" w:rsidRDefault="00B326B3" w:rsidP="00DD0CEA">
            <w:pPr>
              <w:jc w:val="center"/>
              <w:rPr>
                <w:sz w:val="18"/>
                <w:szCs w:val="18"/>
              </w:rPr>
            </w:pPr>
          </w:p>
        </w:tc>
        <w:tc>
          <w:tcPr>
            <w:tcW w:w="1811" w:type="dxa"/>
            <w:tcBorders>
              <w:top w:val="single" w:sz="18" w:space="0" w:color="auto"/>
            </w:tcBorders>
          </w:tcPr>
          <w:p w14:paraId="36E60EAE" w14:textId="77777777" w:rsidR="00B326B3" w:rsidRPr="001E0914" w:rsidRDefault="00B326B3" w:rsidP="00DD0CEA">
            <w:pPr>
              <w:jc w:val="right"/>
              <w:rPr>
                <w:b/>
                <w:sz w:val="18"/>
                <w:szCs w:val="18"/>
              </w:rPr>
            </w:pPr>
            <w:r w:rsidRPr="001E0914">
              <w:rPr>
                <w:b/>
                <w:sz w:val="18"/>
                <w:szCs w:val="18"/>
              </w:rPr>
              <w:t>Unrestricted</w:t>
            </w:r>
          </w:p>
          <w:p w14:paraId="32CDF38A" w14:textId="77777777" w:rsidR="00B326B3" w:rsidRPr="001E0914" w:rsidRDefault="00B326B3" w:rsidP="00DD0CEA">
            <w:pPr>
              <w:jc w:val="right"/>
              <w:rPr>
                <w:b/>
                <w:sz w:val="18"/>
                <w:szCs w:val="18"/>
              </w:rPr>
            </w:pPr>
            <w:r w:rsidRPr="001E0914">
              <w:rPr>
                <w:b/>
                <w:sz w:val="18"/>
                <w:szCs w:val="18"/>
              </w:rPr>
              <w:t>2017</w:t>
            </w:r>
          </w:p>
        </w:tc>
        <w:tc>
          <w:tcPr>
            <w:tcW w:w="1253" w:type="dxa"/>
            <w:tcBorders>
              <w:top w:val="single" w:sz="18" w:space="0" w:color="auto"/>
            </w:tcBorders>
          </w:tcPr>
          <w:p w14:paraId="2204D62B" w14:textId="77777777" w:rsidR="00B326B3" w:rsidRPr="001E0914" w:rsidRDefault="00B326B3" w:rsidP="00DD0CEA">
            <w:pPr>
              <w:jc w:val="right"/>
              <w:rPr>
                <w:b/>
                <w:sz w:val="18"/>
                <w:szCs w:val="18"/>
              </w:rPr>
            </w:pPr>
            <w:r w:rsidRPr="001E0914">
              <w:rPr>
                <w:b/>
                <w:sz w:val="18"/>
                <w:szCs w:val="18"/>
              </w:rPr>
              <w:t>Restricted</w:t>
            </w:r>
          </w:p>
          <w:p w14:paraId="2E98EBB7" w14:textId="77777777" w:rsidR="00B326B3" w:rsidRPr="001E0914" w:rsidRDefault="00B326B3" w:rsidP="00DD0CEA">
            <w:pPr>
              <w:jc w:val="right"/>
              <w:rPr>
                <w:b/>
                <w:sz w:val="18"/>
                <w:szCs w:val="18"/>
              </w:rPr>
            </w:pPr>
            <w:r w:rsidRPr="001E0914">
              <w:rPr>
                <w:b/>
                <w:sz w:val="18"/>
                <w:szCs w:val="18"/>
              </w:rPr>
              <w:t>2017</w:t>
            </w:r>
          </w:p>
        </w:tc>
        <w:tc>
          <w:tcPr>
            <w:tcW w:w="1114" w:type="dxa"/>
            <w:tcBorders>
              <w:top w:val="single" w:sz="18" w:space="0" w:color="auto"/>
            </w:tcBorders>
          </w:tcPr>
          <w:p w14:paraId="3B9798E2" w14:textId="77777777" w:rsidR="00B326B3" w:rsidRPr="001E0914" w:rsidRDefault="00B326B3" w:rsidP="00DD0CEA">
            <w:pPr>
              <w:jc w:val="right"/>
              <w:rPr>
                <w:b/>
                <w:sz w:val="18"/>
                <w:szCs w:val="18"/>
              </w:rPr>
            </w:pPr>
            <w:r w:rsidRPr="001E0914">
              <w:rPr>
                <w:b/>
                <w:sz w:val="18"/>
                <w:szCs w:val="18"/>
              </w:rPr>
              <w:t>Total</w:t>
            </w:r>
          </w:p>
          <w:p w14:paraId="41D0E1EE" w14:textId="77777777" w:rsidR="00B326B3" w:rsidRPr="001E0914" w:rsidRDefault="00B326B3" w:rsidP="00DD0CEA">
            <w:pPr>
              <w:jc w:val="right"/>
              <w:rPr>
                <w:b/>
                <w:sz w:val="18"/>
                <w:szCs w:val="18"/>
              </w:rPr>
            </w:pPr>
            <w:r w:rsidRPr="001E0914">
              <w:rPr>
                <w:b/>
                <w:sz w:val="18"/>
                <w:szCs w:val="18"/>
              </w:rPr>
              <w:t>2017</w:t>
            </w:r>
          </w:p>
        </w:tc>
        <w:tc>
          <w:tcPr>
            <w:tcW w:w="1114" w:type="dxa"/>
            <w:tcBorders>
              <w:top w:val="single" w:sz="18" w:space="0" w:color="auto"/>
              <w:right w:val="single" w:sz="18" w:space="0" w:color="auto"/>
            </w:tcBorders>
          </w:tcPr>
          <w:p w14:paraId="05783A69" w14:textId="77777777" w:rsidR="00B326B3" w:rsidRPr="001E0914" w:rsidRDefault="00B326B3" w:rsidP="00DD0CEA">
            <w:pPr>
              <w:jc w:val="right"/>
              <w:rPr>
                <w:b/>
                <w:sz w:val="18"/>
                <w:szCs w:val="18"/>
              </w:rPr>
            </w:pPr>
            <w:r w:rsidRPr="001E0914">
              <w:rPr>
                <w:b/>
                <w:sz w:val="18"/>
                <w:szCs w:val="18"/>
              </w:rPr>
              <w:t>Total</w:t>
            </w:r>
          </w:p>
          <w:p w14:paraId="7065848A" w14:textId="77777777" w:rsidR="00B326B3" w:rsidRPr="001E0914" w:rsidRDefault="00B326B3" w:rsidP="00DD0CEA">
            <w:pPr>
              <w:jc w:val="right"/>
              <w:rPr>
                <w:b/>
                <w:sz w:val="18"/>
                <w:szCs w:val="18"/>
              </w:rPr>
            </w:pPr>
            <w:r w:rsidRPr="001E0914">
              <w:rPr>
                <w:b/>
                <w:sz w:val="18"/>
                <w:szCs w:val="18"/>
              </w:rPr>
              <w:t>2016</w:t>
            </w:r>
          </w:p>
        </w:tc>
      </w:tr>
      <w:tr w:rsidR="00B326B3" w:rsidRPr="00D46964" w14:paraId="1DCF9272" w14:textId="77777777" w:rsidTr="001E0914">
        <w:trPr>
          <w:trHeight w:val="354"/>
        </w:trPr>
        <w:tc>
          <w:tcPr>
            <w:tcW w:w="4461" w:type="dxa"/>
            <w:tcBorders>
              <w:left w:val="single" w:sz="18" w:space="0" w:color="auto"/>
            </w:tcBorders>
          </w:tcPr>
          <w:p w14:paraId="2394D787" w14:textId="77777777" w:rsidR="00B326B3" w:rsidRPr="001E0914" w:rsidRDefault="00B326B3" w:rsidP="00DD0CEA">
            <w:pPr>
              <w:rPr>
                <w:b/>
                <w:sz w:val="18"/>
                <w:szCs w:val="18"/>
              </w:rPr>
            </w:pPr>
          </w:p>
        </w:tc>
        <w:tc>
          <w:tcPr>
            <w:tcW w:w="1811" w:type="dxa"/>
          </w:tcPr>
          <w:p w14:paraId="201D137D" w14:textId="77777777" w:rsidR="00B326B3" w:rsidRPr="001E0914" w:rsidRDefault="00B326B3" w:rsidP="00DD0CEA">
            <w:pPr>
              <w:jc w:val="right"/>
              <w:rPr>
                <w:b/>
                <w:sz w:val="18"/>
                <w:szCs w:val="18"/>
              </w:rPr>
            </w:pPr>
            <w:r w:rsidRPr="001E0914">
              <w:rPr>
                <w:b/>
                <w:sz w:val="18"/>
                <w:szCs w:val="18"/>
              </w:rPr>
              <w:t>£</w:t>
            </w:r>
          </w:p>
        </w:tc>
        <w:tc>
          <w:tcPr>
            <w:tcW w:w="1253" w:type="dxa"/>
          </w:tcPr>
          <w:p w14:paraId="16815F4B" w14:textId="77777777" w:rsidR="00B326B3" w:rsidRPr="001E0914" w:rsidRDefault="00B326B3" w:rsidP="00DD0CEA">
            <w:pPr>
              <w:jc w:val="right"/>
              <w:rPr>
                <w:sz w:val="18"/>
                <w:szCs w:val="18"/>
              </w:rPr>
            </w:pPr>
            <w:r w:rsidRPr="001E0914">
              <w:rPr>
                <w:b/>
                <w:sz w:val="18"/>
                <w:szCs w:val="18"/>
              </w:rPr>
              <w:t>£</w:t>
            </w:r>
          </w:p>
        </w:tc>
        <w:tc>
          <w:tcPr>
            <w:tcW w:w="1114" w:type="dxa"/>
          </w:tcPr>
          <w:p w14:paraId="7C3176E7" w14:textId="77777777" w:rsidR="00B326B3" w:rsidRPr="001E0914" w:rsidRDefault="00B326B3" w:rsidP="00DD0CEA">
            <w:pPr>
              <w:jc w:val="right"/>
              <w:rPr>
                <w:sz w:val="18"/>
                <w:szCs w:val="18"/>
              </w:rPr>
            </w:pPr>
            <w:r w:rsidRPr="001E0914">
              <w:rPr>
                <w:b/>
                <w:sz w:val="18"/>
                <w:szCs w:val="18"/>
              </w:rPr>
              <w:t>£</w:t>
            </w:r>
          </w:p>
        </w:tc>
        <w:tc>
          <w:tcPr>
            <w:tcW w:w="1114" w:type="dxa"/>
            <w:tcBorders>
              <w:right w:val="single" w:sz="18" w:space="0" w:color="auto"/>
            </w:tcBorders>
          </w:tcPr>
          <w:p w14:paraId="10AB7C63" w14:textId="77777777" w:rsidR="00B326B3" w:rsidRPr="001E0914" w:rsidRDefault="00B326B3" w:rsidP="00DD0CEA">
            <w:pPr>
              <w:jc w:val="right"/>
              <w:rPr>
                <w:sz w:val="18"/>
                <w:szCs w:val="18"/>
              </w:rPr>
            </w:pPr>
            <w:r w:rsidRPr="001E0914">
              <w:rPr>
                <w:b/>
                <w:sz w:val="18"/>
                <w:szCs w:val="18"/>
              </w:rPr>
              <w:t>£</w:t>
            </w:r>
          </w:p>
        </w:tc>
      </w:tr>
      <w:tr w:rsidR="00B326B3" w:rsidRPr="00D46964" w14:paraId="32FB6A1B" w14:textId="77777777" w:rsidTr="001E0914">
        <w:trPr>
          <w:trHeight w:val="346"/>
        </w:trPr>
        <w:tc>
          <w:tcPr>
            <w:tcW w:w="4461" w:type="dxa"/>
            <w:tcBorders>
              <w:left w:val="single" w:sz="18" w:space="0" w:color="auto"/>
            </w:tcBorders>
          </w:tcPr>
          <w:p w14:paraId="3F31E6E5" w14:textId="77777777" w:rsidR="00B326B3" w:rsidRPr="001E0914" w:rsidRDefault="00B326B3" w:rsidP="00DD0CEA">
            <w:pPr>
              <w:rPr>
                <w:b/>
                <w:sz w:val="18"/>
                <w:szCs w:val="18"/>
              </w:rPr>
            </w:pPr>
            <w:r w:rsidRPr="001E0914">
              <w:rPr>
                <w:b/>
                <w:sz w:val="18"/>
                <w:szCs w:val="18"/>
              </w:rPr>
              <w:t>Income from:</w:t>
            </w:r>
          </w:p>
        </w:tc>
        <w:tc>
          <w:tcPr>
            <w:tcW w:w="1811" w:type="dxa"/>
          </w:tcPr>
          <w:p w14:paraId="7873C3F8" w14:textId="77777777" w:rsidR="00B326B3" w:rsidRPr="001E0914" w:rsidRDefault="00B326B3" w:rsidP="00DD0CEA">
            <w:pPr>
              <w:jc w:val="right"/>
              <w:rPr>
                <w:sz w:val="18"/>
                <w:szCs w:val="18"/>
              </w:rPr>
            </w:pPr>
          </w:p>
        </w:tc>
        <w:tc>
          <w:tcPr>
            <w:tcW w:w="1253" w:type="dxa"/>
          </w:tcPr>
          <w:p w14:paraId="0C31E6B3" w14:textId="77777777" w:rsidR="00B326B3" w:rsidRPr="001E0914" w:rsidRDefault="00B326B3" w:rsidP="00DD0CEA">
            <w:pPr>
              <w:jc w:val="right"/>
              <w:rPr>
                <w:sz w:val="18"/>
                <w:szCs w:val="18"/>
              </w:rPr>
            </w:pPr>
          </w:p>
        </w:tc>
        <w:tc>
          <w:tcPr>
            <w:tcW w:w="1114" w:type="dxa"/>
          </w:tcPr>
          <w:p w14:paraId="716C2030" w14:textId="77777777" w:rsidR="00B326B3" w:rsidRPr="001E0914" w:rsidRDefault="00B326B3" w:rsidP="00DD0CEA">
            <w:pPr>
              <w:jc w:val="right"/>
              <w:rPr>
                <w:sz w:val="18"/>
                <w:szCs w:val="18"/>
              </w:rPr>
            </w:pPr>
          </w:p>
        </w:tc>
        <w:tc>
          <w:tcPr>
            <w:tcW w:w="1114" w:type="dxa"/>
            <w:tcBorders>
              <w:right w:val="single" w:sz="18" w:space="0" w:color="auto"/>
            </w:tcBorders>
          </w:tcPr>
          <w:p w14:paraId="5C1BD65C" w14:textId="77777777" w:rsidR="00B326B3" w:rsidRPr="001E0914" w:rsidRDefault="00B326B3" w:rsidP="00DD0CEA">
            <w:pPr>
              <w:rPr>
                <w:sz w:val="18"/>
                <w:szCs w:val="18"/>
              </w:rPr>
            </w:pPr>
          </w:p>
        </w:tc>
      </w:tr>
      <w:tr w:rsidR="00B326B3" w:rsidRPr="00D46964" w14:paraId="1011DA38" w14:textId="77777777" w:rsidTr="001E0914">
        <w:trPr>
          <w:trHeight w:val="346"/>
        </w:trPr>
        <w:tc>
          <w:tcPr>
            <w:tcW w:w="4461" w:type="dxa"/>
            <w:tcBorders>
              <w:left w:val="single" w:sz="18" w:space="0" w:color="auto"/>
            </w:tcBorders>
          </w:tcPr>
          <w:p w14:paraId="722249C0" w14:textId="77777777" w:rsidR="00B326B3" w:rsidRPr="001E0914" w:rsidRDefault="00B326B3" w:rsidP="00DD0CEA">
            <w:pPr>
              <w:rPr>
                <w:sz w:val="18"/>
                <w:szCs w:val="18"/>
              </w:rPr>
            </w:pPr>
            <w:r w:rsidRPr="001E0914">
              <w:rPr>
                <w:sz w:val="18"/>
                <w:szCs w:val="18"/>
              </w:rPr>
              <w:t>Donations and legacies</w:t>
            </w:r>
          </w:p>
        </w:tc>
        <w:tc>
          <w:tcPr>
            <w:tcW w:w="1811" w:type="dxa"/>
          </w:tcPr>
          <w:p w14:paraId="28743094" w14:textId="77777777" w:rsidR="00B326B3" w:rsidRPr="001E0914" w:rsidRDefault="00B326B3" w:rsidP="00DD0CEA">
            <w:pPr>
              <w:jc w:val="right"/>
              <w:rPr>
                <w:sz w:val="18"/>
                <w:szCs w:val="18"/>
              </w:rPr>
            </w:pPr>
            <w:r w:rsidRPr="001E0914">
              <w:rPr>
                <w:sz w:val="18"/>
                <w:szCs w:val="18"/>
              </w:rPr>
              <w:t>44,255</w:t>
            </w:r>
          </w:p>
        </w:tc>
        <w:tc>
          <w:tcPr>
            <w:tcW w:w="1253" w:type="dxa"/>
          </w:tcPr>
          <w:p w14:paraId="0C7871EA" w14:textId="77777777" w:rsidR="00B326B3" w:rsidRPr="001E0914" w:rsidRDefault="00B326B3" w:rsidP="00DD0CEA">
            <w:pPr>
              <w:jc w:val="right"/>
              <w:rPr>
                <w:sz w:val="18"/>
                <w:szCs w:val="18"/>
              </w:rPr>
            </w:pPr>
            <w:r w:rsidRPr="001E0914">
              <w:rPr>
                <w:sz w:val="18"/>
                <w:szCs w:val="18"/>
              </w:rPr>
              <w:t>172,050</w:t>
            </w:r>
          </w:p>
        </w:tc>
        <w:tc>
          <w:tcPr>
            <w:tcW w:w="1114" w:type="dxa"/>
          </w:tcPr>
          <w:p w14:paraId="03B6D0D0" w14:textId="77777777" w:rsidR="00B326B3" w:rsidRPr="001E0914" w:rsidRDefault="00B326B3" w:rsidP="00DD0CEA">
            <w:pPr>
              <w:jc w:val="right"/>
              <w:rPr>
                <w:sz w:val="18"/>
                <w:szCs w:val="18"/>
              </w:rPr>
            </w:pPr>
            <w:r w:rsidRPr="001E0914">
              <w:rPr>
                <w:sz w:val="18"/>
                <w:szCs w:val="18"/>
              </w:rPr>
              <w:t>216,305</w:t>
            </w:r>
          </w:p>
        </w:tc>
        <w:tc>
          <w:tcPr>
            <w:tcW w:w="1114" w:type="dxa"/>
            <w:tcBorders>
              <w:right w:val="single" w:sz="18" w:space="0" w:color="auto"/>
            </w:tcBorders>
          </w:tcPr>
          <w:p w14:paraId="177574E3" w14:textId="77777777" w:rsidR="00B326B3" w:rsidRPr="001E0914" w:rsidRDefault="00B326B3" w:rsidP="00DD0CEA">
            <w:pPr>
              <w:jc w:val="right"/>
              <w:rPr>
                <w:sz w:val="18"/>
                <w:szCs w:val="18"/>
              </w:rPr>
            </w:pPr>
            <w:r w:rsidRPr="001E0914">
              <w:rPr>
                <w:sz w:val="18"/>
                <w:szCs w:val="18"/>
              </w:rPr>
              <w:t>229,705</w:t>
            </w:r>
          </w:p>
        </w:tc>
      </w:tr>
      <w:tr w:rsidR="00B326B3" w:rsidRPr="00D46964" w14:paraId="019D0F3B" w14:textId="77777777" w:rsidTr="001E0914">
        <w:trPr>
          <w:trHeight w:val="346"/>
        </w:trPr>
        <w:tc>
          <w:tcPr>
            <w:tcW w:w="4461" w:type="dxa"/>
            <w:tcBorders>
              <w:left w:val="single" w:sz="18" w:space="0" w:color="auto"/>
            </w:tcBorders>
          </w:tcPr>
          <w:p w14:paraId="17ED6133" w14:textId="77777777" w:rsidR="00B326B3" w:rsidRPr="001E0914" w:rsidRDefault="00B326B3" w:rsidP="00DD0CEA">
            <w:pPr>
              <w:rPr>
                <w:sz w:val="18"/>
                <w:szCs w:val="18"/>
              </w:rPr>
            </w:pPr>
            <w:r w:rsidRPr="001E0914">
              <w:rPr>
                <w:sz w:val="18"/>
                <w:szCs w:val="18"/>
              </w:rPr>
              <w:t>Investment income</w:t>
            </w:r>
          </w:p>
        </w:tc>
        <w:tc>
          <w:tcPr>
            <w:tcW w:w="1811" w:type="dxa"/>
          </w:tcPr>
          <w:p w14:paraId="08B6A69D" w14:textId="77777777" w:rsidR="00B326B3" w:rsidRPr="001E0914" w:rsidRDefault="00B326B3" w:rsidP="00DD0CEA">
            <w:pPr>
              <w:jc w:val="right"/>
              <w:rPr>
                <w:sz w:val="18"/>
                <w:szCs w:val="18"/>
              </w:rPr>
            </w:pPr>
            <w:r w:rsidRPr="001E0914">
              <w:rPr>
                <w:sz w:val="18"/>
                <w:szCs w:val="18"/>
              </w:rPr>
              <w:t>587</w:t>
            </w:r>
          </w:p>
        </w:tc>
        <w:tc>
          <w:tcPr>
            <w:tcW w:w="1253" w:type="dxa"/>
          </w:tcPr>
          <w:p w14:paraId="62229AA4" w14:textId="77777777" w:rsidR="00B326B3" w:rsidRPr="001E0914" w:rsidRDefault="00B326B3" w:rsidP="00DD0CEA">
            <w:pPr>
              <w:jc w:val="right"/>
              <w:rPr>
                <w:sz w:val="18"/>
                <w:szCs w:val="18"/>
              </w:rPr>
            </w:pPr>
            <w:r w:rsidRPr="001E0914">
              <w:rPr>
                <w:sz w:val="18"/>
                <w:szCs w:val="18"/>
              </w:rPr>
              <w:t>-</w:t>
            </w:r>
          </w:p>
        </w:tc>
        <w:tc>
          <w:tcPr>
            <w:tcW w:w="1114" w:type="dxa"/>
          </w:tcPr>
          <w:p w14:paraId="64937BF7" w14:textId="77777777" w:rsidR="00B326B3" w:rsidRPr="001E0914" w:rsidRDefault="00B326B3" w:rsidP="00DD0CEA">
            <w:pPr>
              <w:jc w:val="right"/>
              <w:rPr>
                <w:sz w:val="18"/>
                <w:szCs w:val="18"/>
              </w:rPr>
            </w:pPr>
            <w:r w:rsidRPr="001E0914">
              <w:rPr>
                <w:sz w:val="18"/>
                <w:szCs w:val="18"/>
              </w:rPr>
              <w:t>587</w:t>
            </w:r>
          </w:p>
        </w:tc>
        <w:tc>
          <w:tcPr>
            <w:tcW w:w="1114" w:type="dxa"/>
            <w:tcBorders>
              <w:right w:val="single" w:sz="18" w:space="0" w:color="auto"/>
            </w:tcBorders>
          </w:tcPr>
          <w:p w14:paraId="09078C46" w14:textId="77777777" w:rsidR="00B326B3" w:rsidRPr="001E0914" w:rsidRDefault="00B326B3" w:rsidP="00DD0CEA">
            <w:pPr>
              <w:jc w:val="right"/>
              <w:rPr>
                <w:sz w:val="18"/>
                <w:szCs w:val="18"/>
              </w:rPr>
            </w:pPr>
            <w:r w:rsidRPr="001E0914">
              <w:rPr>
                <w:sz w:val="18"/>
                <w:szCs w:val="18"/>
              </w:rPr>
              <w:t>671</w:t>
            </w:r>
          </w:p>
        </w:tc>
      </w:tr>
      <w:tr w:rsidR="00B326B3" w:rsidRPr="00D46964" w14:paraId="6680BA72" w14:textId="77777777" w:rsidTr="001E0914">
        <w:trPr>
          <w:trHeight w:val="354"/>
        </w:trPr>
        <w:tc>
          <w:tcPr>
            <w:tcW w:w="4461" w:type="dxa"/>
            <w:tcBorders>
              <w:left w:val="single" w:sz="18" w:space="0" w:color="auto"/>
            </w:tcBorders>
          </w:tcPr>
          <w:p w14:paraId="015E0DF3" w14:textId="77777777" w:rsidR="00B326B3" w:rsidRPr="001E0914" w:rsidRDefault="00B326B3" w:rsidP="00DD0CEA">
            <w:pPr>
              <w:rPr>
                <w:sz w:val="18"/>
                <w:szCs w:val="18"/>
              </w:rPr>
            </w:pPr>
            <w:r w:rsidRPr="001E0914">
              <w:rPr>
                <w:sz w:val="18"/>
                <w:szCs w:val="18"/>
              </w:rPr>
              <w:t>Other income</w:t>
            </w:r>
          </w:p>
        </w:tc>
        <w:tc>
          <w:tcPr>
            <w:tcW w:w="1811" w:type="dxa"/>
            <w:tcBorders>
              <w:bottom w:val="single" w:sz="4" w:space="0" w:color="auto"/>
            </w:tcBorders>
          </w:tcPr>
          <w:p w14:paraId="1049C9A5" w14:textId="77777777" w:rsidR="00B326B3" w:rsidRPr="001E0914" w:rsidRDefault="00B326B3" w:rsidP="00DD0CEA">
            <w:pPr>
              <w:jc w:val="right"/>
              <w:rPr>
                <w:sz w:val="18"/>
                <w:szCs w:val="18"/>
              </w:rPr>
            </w:pPr>
            <w:r w:rsidRPr="001E0914">
              <w:rPr>
                <w:sz w:val="18"/>
                <w:szCs w:val="18"/>
              </w:rPr>
              <w:t>505</w:t>
            </w:r>
          </w:p>
        </w:tc>
        <w:tc>
          <w:tcPr>
            <w:tcW w:w="1253" w:type="dxa"/>
            <w:tcBorders>
              <w:bottom w:val="single" w:sz="4" w:space="0" w:color="auto"/>
            </w:tcBorders>
          </w:tcPr>
          <w:p w14:paraId="79C97DEA" w14:textId="77777777" w:rsidR="00B326B3" w:rsidRPr="001E0914" w:rsidRDefault="00B326B3" w:rsidP="00DD0CEA">
            <w:pPr>
              <w:jc w:val="right"/>
              <w:rPr>
                <w:sz w:val="18"/>
                <w:szCs w:val="18"/>
              </w:rPr>
            </w:pPr>
            <w:r w:rsidRPr="001E0914">
              <w:rPr>
                <w:sz w:val="18"/>
                <w:szCs w:val="18"/>
              </w:rPr>
              <w:t>-</w:t>
            </w:r>
          </w:p>
        </w:tc>
        <w:tc>
          <w:tcPr>
            <w:tcW w:w="1114" w:type="dxa"/>
            <w:tcBorders>
              <w:bottom w:val="single" w:sz="4" w:space="0" w:color="auto"/>
            </w:tcBorders>
          </w:tcPr>
          <w:p w14:paraId="41F069B0" w14:textId="77777777" w:rsidR="00B326B3" w:rsidRPr="001E0914" w:rsidRDefault="00B326B3" w:rsidP="00DD0CEA">
            <w:pPr>
              <w:jc w:val="right"/>
              <w:rPr>
                <w:sz w:val="18"/>
                <w:szCs w:val="18"/>
              </w:rPr>
            </w:pPr>
            <w:r w:rsidRPr="001E0914">
              <w:rPr>
                <w:sz w:val="18"/>
                <w:szCs w:val="18"/>
              </w:rPr>
              <w:t>505</w:t>
            </w:r>
          </w:p>
        </w:tc>
        <w:tc>
          <w:tcPr>
            <w:tcW w:w="1114" w:type="dxa"/>
            <w:tcBorders>
              <w:bottom w:val="single" w:sz="4" w:space="0" w:color="auto"/>
              <w:right w:val="single" w:sz="18" w:space="0" w:color="auto"/>
            </w:tcBorders>
          </w:tcPr>
          <w:p w14:paraId="3F1367C5" w14:textId="77777777" w:rsidR="00B326B3" w:rsidRPr="001E0914" w:rsidRDefault="00B326B3" w:rsidP="00DD0CEA">
            <w:pPr>
              <w:jc w:val="right"/>
              <w:rPr>
                <w:sz w:val="18"/>
                <w:szCs w:val="18"/>
              </w:rPr>
            </w:pPr>
            <w:r w:rsidRPr="001E0914">
              <w:rPr>
                <w:sz w:val="18"/>
                <w:szCs w:val="18"/>
              </w:rPr>
              <w:t>-</w:t>
            </w:r>
          </w:p>
        </w:tc>
      </w:tr>
      <w:tr w:rsidR="00B326B3" w:rsidRPr="00D46964" w14:paraId="729F6B80" w14:textId="77777777" w:rsidTr="001E0914">
        <w:trPr>
          <w:trHeight w:val="346"/>
        </w:trPr>
        <w:tc>
          <w:tcPr>
            <w:tcW w:w="4461" w:type="dxa"/>
            <w:tcBorders>
              <w:left w:val="single" w:sz="18" w:space="0" w:color="auto"/>
            </w:tcBorders>
          </w:tcPr>
          <w:p w14:paraId="737D84FF" w14:textId="77777777" w:rsidR="00B326B3" w:rsidRPr="001E0914" w:rsidRDefault="00B326B3" w:rsidP="00DD0CEA">
            <w:pPr>
              <w:rPr>
                <w:b/>
                <w:sz w:val="18"/>
                <w:szCs w:val="18"/>
              </w:rPr>
            </w:pPr>
            <w:r w:rsidRPr="001E0914">
              <w:rPr>
                <w:b/>
                <w:sz w:val="18"/>
                <w:szCs w:val="18"/>
              </w:rPr>
              <w:t>Total</w:t>
            </w:r>
          </w:p>
        </w:tc>
        <w:tc>
          <w:tcPr>
            <w:tcW w:w="1811" w:type="dxa"/>
            <w:tcBorders>
              <w:top w:val="single" w:sz="4" w:space="0" w:color="auto"/>
              <w:bottom w:val="single" w:sz="4" w:space="0" w:color="auto"/>
            </w:tcBorders>
          </w:tcPr>
          <w:p w14:paraId="316425D2" w14:textId="77777777" w:rsidR="00B326B3" w:rsidRPr="001E0914" w:rsidRDefault="00B326B3" w:rsidP="00DD0CEA">
            <w:pPr>
              <w:jc w:val="right"/>
              <w:rPr>
                <w:b/>
                <w:sz w:val="18"/>
                <w:szCs w:val="18"/>
              </w:rPr>
            </w:pPr>
            <w:r w:rsidRPr="001E0914">
              <w:rPr>
                <w:b/>
                <w:sz w:val="18"/>
                <w:szCs w:val="18"/>
              </w:rPr>
              <w:t>45,347</w:t>
            </w:r>
          </w:p>
        </w:tc>
        <w:tc>
          <w:tcPr>
            <w:tcW w:w="1253" w:type="dxa"/>
            <w:tcBorders>
              <w:top w:val="single" w:sz="4" w:space="0" w:color="auto"/>
              <w:bottom w:val="single" w:sz="4" w:space="0" w:color="auto"/>
            </w:tcBorders>
          </w:tcPr>
          <w:p w14:paraId="6A0BB471" w14:textId="77777777" w:rsidR="00B326B3" w:rsidRPr="001E0914" w:rsidRDefault="00B326B3" w:rsidP="00DD0CEA">
            <w:pPr>
              <w:jc w:val="right"/>
              <w:rPr>
                <w:b/>
                <w:sz w:val="18"/>
                <w:szCs w:val="18"/>
              </w:rPr>
            </w:pPr>
            <w:r w:rsidRPr="001E0914">
              <w:rPr>
                <w:b/>
                <w:sz w:val="18"/>
                <w:szCs w:val="18"/>
              </w:rPr>
              <w:t>172,050</w:t>
            </w:r>
          </w:p>
        </w:tc>
        <w:tc>
          <w:tcPr>
            <w:tcW w:w="1114" w:type="dxa"/>
            <w:tcBorders>
              <w:top w:val="single" w:sz="4" w:space="0" w:color="auto"/>
              <w:bottom w:val="single" w:sz="4" w:space="0" w:color="auto"/>
            </w:tcBorders>
          </w:tcPr>
          <w:p w14:paraId="5E163402" w14:textId="77777777" w:rsidR="00B326B3" w:rsidRPr="001E0914" w:rsidRDefault="00B326B3" w:rsidP="00DD0CEA">
            <w:pPr>
              <w:jc w:val="right"/>
              <w:rPr>
                <w:b/>
                <w:sz w:val="18"/>
                <w:szCs w:val="18"/>
              </w:rPr>
            </w:pPr>
            <w:r w:rsidRPr="001E0914">
              <w:rPr>
                <w:b/>
                <w:sz w:val="18"/>
                <w:szCs w:val="18"/>
              </w:rPr>
              <w:t xml:space="preserve">217,397 </w:t>
            </w:r>
          </w:p>
        </w:tc>
        <w:tc>
          <w:tcPr>
            <w:tcW w:w="1114" w:type="dxa"/>
            <w:tcBorders>
              <w:top w:val="single" w:sz="4" w:space="0" w:color="auto"/>
              <w:bottom w:val="single" w:sz="4" w:space="0" w:color="auto"/>
              <w:right w:val="single" w:sz="18" w:space="0" w:color="auto"/>
            </w:tcBorders>
          </w:tcPr>
          <w:p w14:paraId="14D60C38" w14:textId="77777777" w:rsidR="00B326B3" w:rsidRPr="001E0914" w:rsidRDefault="00B326B3" w:rsidP="00DD0CEA">
            <w:pPr>
              <w:jc w:val="right"/>
              <w:rPr>
                <w:b/>
                <w:sz w:val="18"/>
                <w:szCs w:val="18"/>
              </w:rPr>
            </w:pPr>
            <w:r w:rsidRPr="001E0914">
              <w:rPr>
                <w:b/>
                <w:sz w:val="18"/>
                <w:szCs w:val="18"/>
              </w:rPr>
              <w:t>230,376</w:t>
            </w:r>
          </w:p>
        </w:tc>
      </w:tr>
      <w:tr w:rsidR="00B326B3" w:rsidRPr="00D46964" w14:paraId="183B7DFB" w14:textId="77777777" w:rsidTr="001E0914">
        <w:trPr>
          <w:trHeight w:val="346"/>
        </w:trPr>
        <w:tc>
          <w:tcPr>
            <w:tcW w:w="4461" w:type="dxa"/>
            <w:tcBorders>
              <w:left w:val="single" w:sz="18" w:space="0" w:color="auto"/>
            </w:tcBorders>
          </w:tcPr>
          <w:p w14:paraId="68EBFF50" w14:textId="77777777" w:rsidR="00B326B3" w:rsidRPr="001E0914" w:rsidRDefault="00B326B3" w:rsidP="00DD0CEA">
            <w:pPr>
              <w:rPr>
                <w:sz w:val="18"/>
                <w:szCs w:val="18"/>
              </w:rPr>
            </w:pPr>
          </w:p>
        </w:tc>
        <w:tc>
          <w:tcPr>
            <w:tcW w:w="1811" w:type="dxa"/>
            <w:tcBorders>
              <w:top w:val="single" w:sz="4" w:space="0" w:color="auto"/>
            </w:tcBorders>
          </w:tcPr>
          <w:p w14:paraId="40AE9CF8" w14:textId="77777777" w:rsidR="00B326B3" w:rsidRPr="001E0914" w:rsidRDefault="00B326B3" w:rsidP="00DD0CEA">
            <w:pPr>
              <w:jc w:val="right"/>
              <w:rPr>
                <w:sz w:val="18"/>
                <w:szCs w:val="18"/>
              </w:rPr>
            </w:pPr>
          </w:p>
        </w:tc>
        <w:tc>
          <w:tcPr>
            <w:tcW w:w="1253" w:type="dxa"/>
            <w:tcBorders>
              <w:top w:val="single" w:sz="4" w:space="0" w:color="auto"/>
            </w:tcBorders>
          </w:tcPr>
          <w:p w14:paraId="05C8A812" w14:textId="77777777" w:rsidR="00B326B3" w:rsidRPr="001E0914" w:rsidRDefault="00B326B3" w:rsidP="00DD0CEA">
            <w:pPr>
              <w:jc w:val="right"/>
              <w:rPr>
                <w:sz w:val="18"/>
                <w:szCs w:val="18"/>
              </w:rPr>
            </w:pPr>
          </w:p>
        </w:tc>
        <w:tc>
          <w:tcPr>
            <w:tcW w:w="1114" w:type="dxa"/>
            <w:tcBorders>
              <w:top w:val="single" w:sz="4" w:space="0" w:color="auto"/>
            </w:tcBorders>
          </w:tcPr>
          <w:p w14:paraId="7DE46312" w14:textId="77777777" w:rsidR="00B326B3" w:rsidRPr="001E0914" w:rsidRDefault="00B326B3" w:rsidP="00DD0CEA">
            <w:pPr>
              <w:jc w:val="right"/>
              <w:rPr>
                <w:sz w:val="18"/>
                <w:szCs w:val="18"/>
              </w:rPr>
            </w:pPr>
          </w:p>
        </w:tc>
        <w:tc>
          <w:tcPr>
            <w:tcW w:w="1114" w:type="dxa"/>
            <w:tcBorders>
              <w:top w:val="single" w:sz="4" w:space="0" w:color="auto"/>
              <w:right w:val="single" w:sz="18" w:space="0" w:color="auto"/>
            </w:tcBorders>
          </w:tcPr>
          <w:p w14:paraId="3DB9B402" w14:textId="77777777" w:rsidR="00B326B3" w:rsidRPr="001E0914" w:rsidRDefault="00B326B3" w:rsidP="00DD0CEA">
            <w:pPr>
              <w:jc w:val="right"/>
              <w:rPr>
                <w:sz w:val="18"/>
                <w:szCs w:val="18"/>
              </w:rPr>
            </w:pPr>
          </w:p>
        </w:tc>
      </w:tr>
      <w:tr w:rsidR="00B326B3" w:rsidRPr="00D46964" w14:paraId="54A45E42" w14:textId="77777777" w:rsidTr="001E0914">
        <w:trPr>
          <w:trHeight w:val="691"/>
        </w:trPr>
        <w:tc>
          <w:tcPr>
            <w:tcW w:w="4461" w:type="dxa"/>
            <w:tcBorders>
              <w:left w:val="single" w:sz="18" w:space="0" w:color="auto"/>
            </w:tcBorders>
          </w:tcPr>
          <w:p w14:paraId="3D5CC413" w14:textId="77777777" w:rsidR="00B326B3" w:rsidRPr="001E0914" w:rsidRDefault="00B326B3" w:rsidP="00DD0CEA">
            <w:pPr>
              <w:rPr>
                <w:b/>
                <w:sz w:val="18"/>
                <w:szCs w:val="18"/>
              </w:rPr>
            </w:pPr>
            <w:r w:rsidRPr="001E0914">
              <w:rPr>
                <w:b/>
                <w:sz w:val="18"/>
                <w:szCs w:val="18"/>
              </w:rPr>
              <w:t>Expenditure on:</w:t>
            </w:r>
          </w:p>
          <w:p w14:paraId="2ADAE817" w14:textId="77777777" w:rsidR="00B326B3" w:rsidRPr="001E0914" w:rsidRDefault="00B326B3" w:rsidP="00DD0CEA">
            <w:pPr>
              <w:rPr>
                <w:sz w:val="18"/>
                <w:szCs w:val="18"/>
              </w:rPr>
            </w:pPr>
            <w:r w:rsidRPr="001E0914">
              <w:rPr>
                <w:sz w:val="18"/>
                <w:szCs w:val="18"/>
              </w:rPr>
              <w:t>Charitable activities:</w:t>
            </w:r>
          </w:p>
        </w:tc>
        <w:tc>
          <w:tcPr>
            <w:tcW w:w="1811" w:type="dxa"/>
          </w:tcPr>
          <w:p w14:paraId="2B06965E" w14:textId="77777777" w:rsidR="00B326B3" w:rsidRPr="001E0914" w:rsidRDefault="00B326B3" w:rsidP="00DD0CEA">
            <w:pPr>
              <w:jc w:val="right"/>
              <w:rPr>
                <w:sz w:val="18"/>
                <w:szCs w:val="18"/>
              </w:rPr>
            </w:pPr>
          </w:p>
          <w:p w14:paraId="36C37016" w14:textId="77777777" w:rsidR="00B326B3" w:rsidRPr="001E0914" w:rsidRDefault="00B326B3" w:rsidP="00DD0CEA">
            <w:pPr>
              <w:jc w:val="right"/>
              <w:rPr>
                <w:sz w:val="18"/>
                <w:szCs w:val="18"/>
              </w:rPr>
            </w:pPr>
          </w:p>
        </w:tc>
        <w:tc>
          <w:tcPr>
            <w:tcW w:w="1253" w:type="dxa"/>
          </w:tcPr>
          <w:p w14:paraId="02AFD0F7" w14:textId="77777777" w:rsidR="00B326B3" w:rsidRPr="001E0914" w:rsidRDefault="00B326B3" w:rsidP="00DD0CEA">
            <w:pPr>
              <w:jc w:val="right"/>
              <w:rPr>
                <w:sz w:val="18"/>
                <w:szCs w:val="18"/>
              </w:rPr>
            </w:pPr>
          </w:p>
          <w:p w14:paraId="2DF04675" w14:textId="77777777" w:rsidR="00B326B3" w:rsidRPr="001E0914" w:rsidRDefault="00B326B3" w:rsidP="00DD0CEA">
            <w:pPr>
              <w:jc w:val="right"/>
              <w:rPr>
                <w:sz w:val="18"/>
                <w:szCs w:val="18"/>
              </w:rPr>
            </w:pPr>
          </w:p>
        </w:tc>
        <w:tc>
          <w:tcPr>
            <w:tcW w:w="1114" w:type="dxa"/>
          </w:tcPr>
          <w:p w14:paraId="75CBCF38" w14:textId="77777777" w:rsidR="00B326B3" w:rsidRPr="001E0914" w:rsidRDefault="00B326B3" w:rsidP="00DD0CEA">
            <w:pPr>
              <w:jc w:val="right"/>
              <w:rPr>
                <w:sz w:val="18"/>
                <w:szCs w:val="18"/>
              </w:rPr>
            </w:pPr>
          </w:p>
          <w:p w14:paraId="26D98A96" w14:textId="77777777" w:rsidR="00B326B3" w:rsidRPr="001E0914" w:rsidRDefault="00B326B3" w:rsidP="00DD0CEA">
            <w:pPr>
              <w:jc w:val="right"/>
              <w:rPr>
                <w:sz w:val="18"/>
                <w:szCs w:val="18"/>
              </w:rPr>
            </w:pPr>
          </w:p>
        </w:tc>
        <w:tc>
          <w:tcPr>
            <w:tcW w:w="1114" w:type="dxa"/>
            <w:tcBorders>
              <w:right w:val="single" w:sz="18" w:space="0" w:color="auto"/>
            </w:tcBorders>
          </w:tcPr>
          <w:p w14:paraId="02A65DE9" w14:textId="77777777" w:rsidR="00B326B3" w:rsidRPr="001E0914" w:rsidRDefault="00B326B3" w:rsidP="00DD0CEA">
            <w:pPr>
              <w:jc w:val="right"/>
              <w:rPr>
                <w:sz w:val="18"/>
                <w:szCs w:val="18"/>
              </w:rPr>
            </w:pPr>
          </w:p>
          <w:p w14:paraId="436D56B6" w14:textId="77777777" w:rsidR="00B326B3" w:rsidRPr="001E0914" w:rsidRDefault="00B326B3" w:rsidP="00DD0CEA">
            <w:pPr>
              <w:jc w:val="right"/>
              <w:rPr>
                <w:sz w:val="18"/>
                <w:szCs w:val="18"/>
              </w:rPr>
            </w:pPr>
          </w:p>
        </w:tc>
      </w:tr>
      <w:tr w:rsidR="00B326B3" w:rsidRPr="00D46964" w14:paraId="47758211" w14:textId="77777777" w:rsidTr="001E0914">
        <w:trPr>
          <w:trHeight w:val="346"/>
        </w:trPr>
        <w:tc>
          <w:tcPr>
            <w:tcW w:w="4461" w:type="dxa"/>
            <w:tcBorders>
              <w:left w:val="single" w:sz="18" w:space="0" w:color="auto"/>
            </w:tcBorders>
          </w:tcPr>
          <w:p w14:paraId="40C0E829" w14:textId="77777777" w:rsidR="00B326B3" w:rsidRPr="001E0914" w:rsidRDefault="00B326B3" w:rsidP="00DD0CEA">
            <w:pPr>
              <w:rPr>
                <w:sz w:val="18"/>
                <w:szCs w:val="18"/>
              </w:rPr>
            </w:pPr>
            <w:r w:rsidRPr="001E0914">
              <w:rPr>
                <w:sz w:val="18"/>
                <w:szCs w:val="18"/>
              </w:rPr>
              <w:t>Refugee Tales</w:t>
            </w:r>
          </w:p>
        </w:tc>
        <w:tc>
          <w:tcPr>
            <w:tcW w:w="1811" w:type="dxa"/>
          </w:tcPr>
          <w:p w14:paraId="43975319" w14:textId="77777777" w:rsidR="00B326B3" w:rsidRPr="001E0914" w:rsidRDefault="00B326B3" w:rsidP="00DD0CEA">
            <w:pPr>
              <w:jc w:val="right"/>
              <w:rPr>
                <w:sz w:val="18"/>
                <w:szCs w:val="18"/>
              </w:rPr>
            </w:pPr>
            <w:r w:rsidRPr="001E0914">
              <w:rPr>
                <w:sz w:val="18"/>
                <w:szCs w:val="18"/>
              </w:rPr>
              <w:t>17,129</w:t>
            </w:r>
          </w:p>
        </w:tc>
        <w:tc>
          <w:tcPr>
            <w:tcW w:w="1253" w:type="dxa"/>
          </w:tcPr>
          <w:p w14:paraId="1F5BB6A2" w14:textId="77777777" w:rsidR="00B326B3" w:rsidRPr="001E0914" w:rsidRDefault="00B326B3" w:rsidP="00DD0CEA">
            <w:pPr>
              <w:jc w:val="right"/>
              <w:rPr>
                <w:sz w:val="18"/>
                <w:szCs w:val="18"/>
              </w:rPr>
            </w:pPr>
            <w:r w:rsidRPr="001E0914">
              <w:rPr>
                <w:sz w:val="18"/>
                <w:szCs w:val="18"/>
              </w:rPr>
              <w:t>12,420</w:t>
            </w:r>
          </w:p>
        </w:tc>
        <w:tc>
          <w:tcPr>
            <w:tcW w:w="1114" w:type="dxa"/>
          </w:tcPr>
          <w:p w14:paraId="1C7A2272" w14:textId="77777777" w:rsidR="00B326B3" w:rsidRPr="001E0914" w:rsidRDefault="00B326B3" w:rsidP="00DD0CEA">
            <w:pPr>
              <w:jc w:val="right"/>
              <w:rPr>
                <w:sz w:val="18"/>
                <w:szCs w:val="18"/>
              </w:rPr>
            </w:pPr>
            <w:r w:rsidRPr="001E0914">
              <w:rPr>
                <w:sz w:val="18"/>
                <w:szCs w:val="18"/>
              </w:rPr>
              <w:t>29,549</w:t>
            </w:r>
          </w:p>
        </w:tc>
        <w:tc>
          <w:tcPr>
            <w:tcW w:w="1114" w:type="dxa"/>
            <w:tcBorders>
              <w:right w:val="single" w:sz="18" w:space="0" w:color="auto"/>
            </w:tcBorders>
          </w:tcPr>
          <w:p w14:paraId="14882EBB" w14:textId="77777777" w:rsidR="00B326B3" w:rsidRPr="001E0914" w:rsidRDefault="00B326B3" w:rsidP="00DD0CEA">
            <w:pPr>
              <w:jc w:val="right"/>
              <w:rPr>
                <w:sz w:val="18"/>
                <w:szCs w:val="18"/>
              </w:rPr>
            </w:pPr>
            <w:r w:rsidRPr="001E0914">
              <w:rPr>
                <w:sz w:val="18"/>
                <w:szCs w:val="18"/>
              </w:rPr>
              <w:t>23,212</w:t>
            </w:r>
          </w:p>
        </w:tc>
      </w:tr>
      <w:tr w:rsidR="00B326B3" w:rsidRPr="00D46964" w14:paraId="13FFFC44" w14:textId="77777777" w:rsidTr="001E0914">
        <w:trPr>
          <w:trHeight w:val="354"/>
        </w:trPr>
        <w:tc>
          <w:tcPr>
            <w:tcW w:w="4461" w:type="dxa"/>
            <w:tcBorders>
              <w:left w:val="single" w:sz="18" w:space="0" w:color="auto"/>
            </w:tcBorders>
          </w:tcPr>
          <w:p w14:paraId="020BA09E" w14:textId="77777777" w:rsidR="00B326B3" w:rsidRPr="001E0914" w:rsidRDefault="00B326B3" w:rsidP="00DD0CEA">
            <w:pPr>
              <w:rPr>
                <w:sz w:val="18"/>
                <w:szCs w:val="18"/>
              </w:rPr>
            </w:pPr>
            <w:r w:rsidRPr="001E0914">
              <w:rPr>
                <w:sz w:val="18"/>
                <w:szCs w:val="18"/>
              </w:rPr>
              <w:t>Other awareness raising events</w:t>
            </w:r>
          </w:p>
        </w:tc>
        <w:tc>
          <w:tcPr>
            <w:tcW w:w="1811" w:type="dxa"/>
          </w:tcPr>
          <w:p w14:paraId="131D8A18" w14:textId="77777777" w:rsidR="00B326B3" w:rsidRPr="001E0914" w:rsidRDefault="00B326B3" w:rsidP="00DD0CEA">
            <w:pPr>
              <w:jc w:val="right"/>
              <w:rPr>
                <w:sz w:val="18"/>
                <w:szCs w:val="18"/>
              </w:rPr>
            </w:pPr>
            <w:r w:rsidRPr="001E0914">
              <w:rPr>
                <w:sz w:val="18"/>
                <w:szCs w:val="18"/>
              </w:rPr>
              <w:t>3,150</w:t>
            </w:r>
          </w:p>
        </w:tc>
        <w:tc>
          <w:tcPr>
            <w:tcW w:w="1253" w:type="dxa"/>
          </w:tcPr>
          <w:p w14:paraId="6F477324" w14:textId="77777777" w:rsidR="00B326B3" w:rsidRPr="001E0914" w:rsidRDefault="00B326B3" w:rsidP="00DD0CEA">
            <w:pPr>
              <w:jc w:val="right"/>
              <w:rPr>
                <w:sz w:val="18"/>
                <w:szCs w:val="18"/>
              </w:rPr>
            </w:pPr>
            <w:r w:rsidRPr="001E0914">
              <w:rPr>
                <w:sz w:val="18"/>
                <w:szCs w:val="18"/>
              </w:rPr>
              <w:t>-</w:t>
            </w:r>
          </w:p>
        </w:tc>
        <w:tc>
          <w:tcPr>
            <w:tcW w:w="1114" w:type="dxa"/>
          </w:tcPr>
          <w:p w14:paraId="2319144E" w14:textId="77777777" w:rsidR="00B326B3" w:rsidRPr="001E0914" w:rsidRDefault="00B326B3" w:rsidP="00DD0CEA">
            <w:pPr>
              <w:jc w:val="right"/>
              <w:rPr>
                <w:sz w:val="18"/>
                <w:szCs w:val="18"/>
              </w:rPr>
            </w:pPr>
            <w:r w:rsidRPr="001E0914">
              <w:rPr>
                <w:sz w:val="18"/>
                <w:szCs w:val="18"/>
              </w:rPr>
              <w:t>3,150</w:t>
            </w:r>
          </w:p>
        </w:tc>
        <w:tc>
          <w:tcPr>
            <w:tcW w:w="1114" w:type="dxa"/>
            <w:tcBorders>
              <w:right w:val="single" w:sz="18" w:space="0" w:color="auto"/>
            </w:tcBorders>
          </w:tcPr>
          <w:p w14:paraId="142CC14A" w14:textId="77777777" w:rsidR="00B326B3" w:rsidRPr="001E0914" w:rsidRDefault="00B326B3" w:rsidP="00DD0CEA">
            <w:pPr>
              <w:jc w:val="right"/>
              <w:rPr>
                <w:sz w:val="18"/>
                <w:szCs w:val="18"/>
              </w:rPr>
            </w:pPr>
            <w:r w:rsidRPr="001E0914">
              <w:rPr>
                <w:sz w:val="18"/>
                <w:szCs w:val="18"/>
              </w:rPr>
              <w:t>130</w:t>
            </w:r>
          </w:p>
        </w:tc>
      </w:tr>
      <w:tr w:rsidR="00B326B3" w:rsidRPr="00D46964" w14:paraId="3234CB53" w14:textId="77777777" w:rsidTr="001E0914">
        <w:trPr>
          <w:trHeight w:val="346"/>
        </w:trPr>
        <w:tc>
          <w:tcPr>
            <w:tcW w:w="4461" w:type="dxa"/>
            <w:tcBorders>
              <w:left w:val="single" w:sz="18" w:space="0" w:color="auto"/>
            </w:tcBorders>
          </w:tcPr>
          <w:p w14:paraId="5E7D8203" w14:textId="77777777" w:rsidR="00B326B3" w:rsidRPr="001E0914" w:rsidRDefault="00B326B3" w:rsidP="00DD0CEA">
            <w:pPr>
              <w:rPr>
                <w:sz w:val="18"/>
                <w:szCs w:val="18"/>
              </w:rPr>
            </w:pPr>
            <w:r w:rsidRPr="001E0914">
              <w:rPr>
                <w:sz w:val="18"/>
                <w:szCs w:val="18"/>
              </w:rPr>
              <w:t>Relief to immigrants and refugees</w:t>
            </w:r>
          </w:p>
        </w:tc>
        <w:tc>
          <w:tcPr>
            <w:tcW w:w="1811" w:type="dxa"/>
            <w:tcBorders>
              <w:bottom w:val="single" w:sz="4" w:space="0" w:color="auto"/>
            </w:tcBorders>
          </w:tcPr>
          <w:p w14:paraId="0FF1879B" w14:textId="77777777" w:rsidR="00B326B3" w:rsidRPr="001E0914" w:rsidRDefault="00B326B3" w:rsidP="00DD0CEA">
            <w:pPr>
              <w:jc w:val="right"/>
              <w:rPr>
                <w:sz w:val="18"/>
                <w:szCs w:val="18"/>
              </w:rPr>
            </w:pPr>
            <w:r w:rsidRPr="001E0914">
              <w:rPr>
                <w:sz w:val="18"/>
                <w:szCs w:val="18"/>
              </w:rPr>
              <w:t>20,350</w:t>
            </w:r>
          </w:p>
        </w:tc>
        <w:tc>
          <w:tcPr>
            <w:tcW w:w="1253" w:type="dxa"/>
            <w:tcBorders>
              <w:bottom w:val="single" w:sz="4" w:space="0" w:color="auto"/>
            </w:tcBorders>
          </w:tcPr>
          <w:p w14:paraId="3FEC08F8" w14:textId="77777777" w:rsidR="00B326B3" w:rsidRPr="001E0914" w:rsidRDefault="00B326B3" w:rsidP="00DD0CEA">
            <w:pPr>
              <w:jc w:val="right"/>
              <w:rPr>
                <w:sz w:val="18"/>
                <w:szCs w:val="18"/>
              </w:rPr>
            </w:pPr>
            <w:r w:rsidRPr="001E0914">
              <w:rPr>
                <w:sz w:val="18"/>
                <w:szCs w:val="18"/>
              </w:rPr>
              <w:t>176,788</w:t>
            </w:r>
          </w:p>
        </w:tc>
        <w:tc>
          <w:tcPr>
            <w:tcW w:w="1114" w:type="dxa"/>
            <w:tcBorders>
              <w:bottom w:val="single" w:sz="4" w:space="0" w:color="auto"/>
            </w:tcBorders>
          </w:tcPr>
          <w:p w14:paraId="5D20ECC1" w14:textId="77777777" w:rsidR="00B326B3" w:rsidRPr="001E0914" w:rsidRDefault="00B326B3" w:rsidP="00DD0CEA">
            <w:pPr>
              <w:jc w:val="right"/>
              <w:rPr>
                <w:sz w:val="18"/>
                <w:szCs w:val="18"/>
              </w:rPr>
            </w:pPr>
            <w:r w:rsidRPr="001E0914">
              <w:rPr>
                <w:sz w:val="18"/>
                <w:szCs w:val="18"/>
              </w:rPr>
              <w:t>197,138</w:t>
            </w:r>
          </w:p>
        </w:tc>
        <w:tc>
          <w:tcPr>
            <w:tcW w:w="1114" w:type="dxa"/>
            <w:tcBorders>
              <w:bottom w:val="single" w:sz="4" w:space="0" w:color="auto"/>
              <w:right w:val="single" w:sz="18" w:space="0" w:color="auto"/>
            </w:tcBorders>
          </w:tcPr>
          <w:p w14:paraId="5327A013" w14:textId="77777777" w:rsidR="00B326B3" w:rsidRPr="001E0914" w:rsidRDefault="00B326B3" w:rsidP="00DD0CEA">
            <w:pPr>
              <w:jc w:val="right"/>
              <w:rPr>
                <w:sz w:val="18"/>
                <w:szCs w:val="18"/>
              </w:rPr>
            </w:pPr>
            <w:r w:rsidRPr="001E0914">
              <w:rPr>
                <w:sz w:val="18"/>
                <w:szCs w:val="18"/>
              </w:rPr>
              <w:t>154,309</w:t>
            </w:r>
          </w:p>
        </w:tc>
      </w:tr>
      <w:tr w:rsidR="00B326B3" w:rsidRPr="00D46964" w14:paraId="49E5AD82" w14:textId="77777777" w:rsidTr="001E0914">
        <w:trPr>
          <w:trHeight w:val="346"/>
        </w:trPr>
        <w:tc>
          <w:tcPr>
            <w:tcW w:w="4461" w:type="dxa"/>
            <w:tcBorders>
              <w:left w:val="single" w:sz="18" w:space="0" w:color="auto"/>
            </w:tcBorders>
          </w:tcPr>
          <w:p w14:paraId="2E690180" w14:textId="77777777" w:rsidR="00B326B3" w:rsidRPr="001E0914" w:rsidRDefault="00B326B3" w:rsidP="00DD0CEA">
            <w:pPr>
              <w:rPr>
                <w:b/>
                <w:sz w:val="18"/>
                <w:szCs w:val="18"/>
              </w:rPr>
            </w:pPr>
            <w:r w:rsidRPr="001E0914">
              <w:rPr>
                <w:b/>
                <w:sz w:val="18"/>
                <w:szCs w:val="18"/>
              </w:rPr>
              <w:t>Total</w:t>
            </w:r>
          </w:p>
        </w:tc>
        <w:tc>
          <w:tcPr>
            <w:tcW w:w="1811" w:type="dxa"/>
            <w:tcBorders>
              <w:top w:val="single" w:sz="4" w:space="0" w:color="auto"/>
              <w:bottom w:val="single" w:sz="4" w:space="0" w:color="auto"/>
            </w:tcBorders>
          </w:tcPr>
          <w:p w14:paraId="0D6B56E2" w14:textId="77777777" w:rsidR="00B326B3" w:rsidRPr="001E0914" w:rsidRDefault="00B326B3" w:rsidP="00DD0CEA">
            <w:pPr>
              <w:jc w:val="right"/>
              <w:rPr>
                <w:b/>
                <w:sz w:val="18"/>
                <w:szCs w:val="18"/>
              </w:rPr>
            </w:pPr>
            <w:r w:rsidRPr="001E0914">
              <w:rPr>
                <w:b/>
                <w:sz w:val="18"/>
                <w:szCs w:val="18"/>
              </w:rPr>
              <w:t>40,629</w:t>
            </w:r>
          </w:p>
        </w:tc>
        <w:tc>
          <w:tcPr>
            <w:tcW w:w="1253" w:type="dxa"/>
            <w:tcBorders>
              <w:top w:val="single" w:sz="4" w:space="0" w:color="auto"/>
              <w:bottom w:val="single" w:sz="4" w:space="0" w:color="auto"/>
            </w:tcBorders>
          </w:tcPr>
          <w:p w14:paraId="69F0C53C" w14:textId="77777777" w:rsidR="00B326B3" w:rsidRPr="001E0914" w:rsidRDefault="00B326B3" w:rsidP="00DD0CEA">
            <w:pPr>
              <w:jc w:val="right"/>
              <w:rPr>
                <w:b/>
                <w:sz w:val="18"/>
                <w:szCs w:val="18"/>
              </w:rPr>
            </w:pPr>
            <w:r w:rsidRPr="001E0914">
              <w:rPr>
                <w:b/>
                <w:sz w:val="18"/>
                <w:szCs w:val="18"/>
              </w:rPr>
              <w:t>189,208</w:t>
            </w:r>
          </w:p>
        </w:tc>
        <w:tc>
          <w:tcPr>
            <w:tcW w:w="1114" w:type="dxa"/>
            <w:tcBorders>
              <w:top w:val="single" w:sz="4" w:space="0" w:color="auto"/>
              <w:bottom w:val="single" w:sz="4" w:space="0" w:color="auto"/>
            </w:tcBorders>
          </w:tcPr>
          <w:p w14:paraId="54CB8449" w14:textId="77777777" w:rsidR="00B326B3" w:rsidRPr="001E0914" w:rsidRDefault="00B326B3" w:rsidP="00DD0CEA">
            <w:pPr>
              <w:jc w:val="right"/>
              <w:rPr>
                <w:b/>
                <w:sz w:val="18"/>
                <w:szCs w:val="18"/>
              </w:rPr>
            </w:pPr>
            <w:r w:rsidRPr="001E0914">
              <w:rPr>
                <w:b/>
                <w:sz w:val="18"/>
                <w:szCs w:val="18"/>
              </w:rPr>
              <w:t>229,837</w:t>
            </w:r>
          </w:p>
        </w:tc>
        <w:tc>
          <w:tcPr>
            <w:tcW w:w="1114" w:type="dxa"/>
            <w:tcBorders>
              <w:top w:val="single" w:sz="4" w:space="0" w:color="auto"/>
              <w:bottom w:val="single" w:sz="4" w:space="0" w:color="auto"/>
              <w:right w:val="single" w:sz="18" w:space="0" w:color="auto"/>
            </w:tcBorders>
          </w:tcPr>
          <w:p w14:paraId="1E9EB72B" w14:textId="77777777" w:rsidR="00B326B3" w:rsidRPr="001E0914" w:rsidRDefault="00B326B3" w:rsidP="00DD0CEA">
            <w:pPr>
              <w:jc w:val="right"/>
              <w:rPr>
                <w:b/>
                <w:sz w:val="18"/>
                <w:szCs w:val="18"/>
              </w:rPr>
            </w:pPr>
            <w:r w:rsidRPr="001E0914">
              <w:rPr>
                <w:b/>
                <w:sz w:val="18"/>
                <w:szCs w:val="18"/>
              </w:rPr>
              <w:t>177,651</w:t>
            </w:r>
          </w:p>
        </w:tc>
      </w:tr>
      <w:tr w:rsidR="00B326B3" w:rsidRPr="00D46964" w14:paraId="0C19C03B" w14:textId="77777777" w:rsidTr="001E0914">
        <w:trPr>
          <w:trHeight w:val="346"/>
        </w:trPr>
        <w:tc>
          <w:tcPr>
            <w:tcW w:w="4461" w:type="dxa"/>
            <w:tcBorders>
              <w:left w:val="single" w:sz="18" w:space="0" w:color="auto"/>
            </w:tcBorders>
          </w:tcPr>
          <w:p w14:paraId="0B3E399C" w14:textId="77777777" w:rsidR="00B326B3" w:rsidRPr="001E0914" w:rsidRDefault="00B326B3" w:rsidP="00DD0CEA">
            <w:pPr>
              <w:rPr>
                <w:sz w:val="18"/>
                <w:szCs w:val="18"/>
              </w:rPr>
            </w:pPr>
          </w:p>
        </w:tc>
        <w:tc>
          <w:tcPr>
            <w:tcW w:w="1811" w:type="dxa"/>
            <w:tcBorders>
              <w:top w:val="single" w:sz="4" w:space="0" w:color="auto"/>
            </w:tcBorders>
          </w:tcPr>
          <w:p w14:paraId="6D34BFEE" w14:textId="77777777" w:rsidR="00B326B3" w:rsidRPr="001E0914" w:rsidRDefault="00B326B3" w:rsidP="00DD0CEA">
            <w:pPr>
              <w:jc w:val="right"/>
              <w:rPr>
                <w:sz w:val="18"/>
                <w:szCs w:val="18"/>
              </w:rPr>
            </w:pPr>
          </w:p>
        </w:tc>
        <w:tc>
          <w:tcPr>
            <w:tcW w:w="1253" w:type="dxa"/>
            <w:tcBorders>
              <w:top w:val="single" w:sz="4" w:space="0" w:color="auto"/>
            </w:tcBorders>
          </w:tcPr>
          <w:p w14:paraId="1BB3F863" w14:textId="77777777" w:rsidR="00B326B3" w:rsidRPr="001E0914" w:rsidRDefault="00B326B3" w:rsidP="00DD0CEA">
            <w:pPr>
              <w:jc w:val="right"/>
              <w:rPr>
                <w:sz w:val="18"/>
                <w:szCs w:val="18"/>
              </w:rPr>
            </w:pPr>
          </w:p>
        </w:tc>
        <w:tc>
          <w:tcPr>
            <w:tcW w:w="1114" w:type="dxa"/>
            <w:tcBorders>
              <w:top w:val="single" w:sz="4" w:space="0" w:color="auto"/>
            </w:tcBorders>
          </w:tcPr>
          <w:p w14:paraId="624CA93B" w14:textId="77777777" w:rsidR="00B326B3" w:rsidRPr="001E0914" w:rsidRDefault="00B326B3" w:rsidP="00DD0CEA">
            <w:pPr>
              <w:jc w:val="right"/>
              <w:rPr>
                <w:sz w:val="18"/>
                <w:szCs w:val="18"/>
              </w:rPr>
            </w:pPr>
          </w:p>
        </w:tc>
        <w:tc>
          <w:tcPr>
            <w:tcW w:w="1114" w:type="dxa"/>
            <w:tcBorders>
              <w:top w:val="single" w:sz="4" w:space="0" w:color="auto"/>
              <w:right w:val="single" w:sz="18" w:space="0" w:color="auto"/>
            </w:tcBorders>
          </w:tcPr>
          <w:p w14:paraId="32053046" w14:textId="77777777" w:rsidR="00B326B3" w:rsidRPr="001E0914" w:rsidRDefault="00B326B3" w:rsidP="00DD0CEA">
            <w:pPr>
              <w:jc w:val="right"/>
              <w:rPr>
                <w:sz w:val="18"/>
                <w:szCs w:val="18"/>
              </w:rPr>
            </w:pPr>
          </w:p>
        </w:tc>
      </w:tr>
      <w:tr w:rsidR="00B326B3" w:rsidRPr="00D46964" w14:paraId="1D7CDF6A" w14:textId="77777777" w:rsidTr="001E0914">
        <w:trPr>
          <w:trHeight w:val="346"/>
        </w:trPr>
        <w:tc>
          <w:tcPr>
            <w:tcW w:w="4461" w:type="dxa"/>
            <w:tcBorders>
              <w:left w:val="single" w:sz="18" w:space="0" w:color="auto"/>
            </w:tcBorders>
          </w:tcPr>
          <w:p w14:paraId="52F03FE5" w14:textId="77777777" w:rsidR="00B326B3" w:rsidRPr="001E0914" w:rsidRDefault="00B326B3" w:rsidP="00DD0CEA">
            <w:pPr>
              <w:rPr>
                <w:b/>
                <w:sz w:val="18"/>
                <w:szCs w:val="18"/>
              </w:rPr>
            </w:pPr>
            <w:r w:rsidRPr="001E0914">
              <w:rPr>
                <w:b/>
                <w:sz w:val="18"/>
                <w:szCs w:val="18"/>
              </w:rPr>
              <w:t>Net income</w:t>
            </w:r>
          </w:p>
        </w:tc>
        <w:tc>
          <w:tcPr>
            <w:tcW w:w="1811" w:type="dxa"/>
          </w:tcPr>
          <w:p w14:paraId="65D01153" w14:textId="77777777" w:rsidR="00B326B3" w:rsidRPr="001E0914" w:rsidRDefault="00B326B3" w:rsidP="00DD0CEA">
            <w:pPr>
              <w:jc w:val="right"/>
              <w:rPr>
                <w:b/>
                <w:sz w:val="18"/>
                <w:szCs w:val="18"/>
              </w:rPr>
            </w:pPr>
            <w:r w:rsidRPr="001E0914">
              <w:rPr>
                <w:b/>
                <w:sz w:val="18"/>
                <w:szCs w:val="18"/>
              </w:rPr>
              <w:t>4,718</w:t>
            </w:r>
          </w:p>
        </w:tc>
        <w:tc>
          <w:tcPr>
            <w:tcW w:w="1253" w:type="dxa"/>
          </w:tcPr>
          <w:p w14:paraId="7A3594E2" w14:textId="77777777" w:rsidR="00B326B3" w:rsidRPr="001E0914" w:rsidRDefault="00B326B3" w:rsidP="00DD0CEA">
            <w:pPr>
              <w:jc w:val="right"/>
              <w:rPr>
                <w:b/>
                <w:sz w:val="18"/>
                <w:szCs w:val="18"/>
              </w:rPr>
            </w:pPr>
            <w:r w:rsidRPr="001E0914">
              <w:rPr>
                <w:b/>
                <w:sz w:val="18"/>
                <w:szCs w:val="18"/>
              </w:rPr>
              <w:t>(17,158)</w:t>
            </w:r>
          </w:p>
        </w:tc>
        <w:tc>
          <w:tcPr>
            <w:tcW w:w="1114" w:type="dxa"/>
          </w:tcPr>
          <w:p w14:paraId="749DAC57" w14:textId="77777777" w:rsidR="00B326B3" w:rsidRPr="001E0914" w:rsidRDefault="00B326B3" w:rsidP="00DD0CEA">
            <w:pPr>
              <w:jc w:val="right"/>
              <w:rPr>
                <w:b/>
                <w:sz w:val="18"/>
                <w:szCs w:val="18"/>
              </w:rPr>
            </w:pPr>
            <w:r w:rsidRPr="001E0914">
              <w:rPr>
                <w:b/>
                <w:sz w:val="18"/>
                <w:szCs w:val="18"/>
              </w:rPr>
              <w:t>(12,440)</w:t>
            </w:r>
          </w:p>
        </w:tc>
        <w:tc>
          <w:tcPr>
            <w:tcW w:w="1114" w:type="dxa"/>
            <w:tcBorders>
              <w:right w:val="single" w:sz="18" w:space="0" w:color="auto"/>
            </w:tcBorders>
          </w:tcPr>
          <w:p w14:paraId="5FE98AC0" w14:textId="77777777" w:rsidR="00B326B3" w:rsidRPr="001E0914" w:rsidRDefault="00B326B3" w:rsidP="00DD0CEA">
            <w:pPr>
              <w:jc w:val="right"/>
              <w:rPr>
                <w:b/>
                <w:sz w:val="18"/>
                <w:szCs w:val="18"/>
              </w:rPr>
            </w:pPr>
            <w:r w:rsidRPr="001E0914">
              <w:rPr>
                <w:b/>
                <w:sz w:val="18"/>
                <w:szCs w:val="18"/>
              </w:rPr>
              <w:t>52,725</w:t>
            </w:r>
          </w:p>
        </w:tc>
      </w:tr>
      <w:tr w:rsidR="00B326B3" w:rsidRPr="00D46964" w14:paraId="2C025D78" w14:textId="77777777" w:rsidTr="001E0914">
        <w:trPr>
          <w:trHeight w:val="346"/>
        </w:trPr>
        <w:tc>
          <w:tcPr>
            <w:tcW w:w="4461" w:type="dxa"/>
            <w:tcBorders>
              <w:left w:val="single" w:sz="18" w:space="0" w:color="auto"/>
            </w:tcBorders>
          </w:tcPr>
          <w:p w14:paraId="5A939C0E" w14:textId="77777777" w:rsidR="00B326B3" w:rsidRPr="001E0914" w:rsidRDefault="00B326B3" w:rsidP="00DD0CEA">
            <w:pPr>
              <w:rPr>
                <w:sz w:val="18"/>
                <w:szCs w:val="18"/>
              </w:rPr>
            </w:pPr>
          </w:p>
        </w:tc>
        <w:tc>
          <w:tcPr>
            <w:tcW w:w="1811" w:type="dxa"/>
            <w:tcBorders>
              <w:top w:val="single" w:sz="4" w:space="0" w:color="auto"/>
            </w:tcBorders>
          </w:tcPr>
          <w:p w14:paraId="6BD6A7EA" w14:textId="77777777" w:rsidR="00B326B3" w:rsidRPr="001E0914" w:rsidRDefault="00B326B3" w:rsidP="00DD0CEA">
            <w:pPr>
              <w:jc w:val="right"/>
              <w:rPr>
                <w:sz w:val="18"/>
                <w:szCs w:val="18"/>
              </w:rPr>
            </w:pPr>
          </w:p>
        </w:tc>
        <w:tc>
          <w:tcPr>
            <w:tcW w:w="1253" w:type="dxa"/>
            <w:tcBorders>
              <w:top w:val="single" w:sz="4" w:space="0" w:color="auto"/>
            </w:tcBorders>
          </w:tcPr>
          <w:p w14:paraId="24F4AC41" w14:textId="77777777" w:rsidR="00B326B3" w:rsidRPr="001E0914" w:rsidRDefault="00B326B3" w:rsidP="00DD0CEA">
            <w:pPr>
              <w:jc w:val="right"/>
              <w:rPr>
                <w:sz w:val="18"/>
                <w:szCs w:val="18"/>
              </w:rPr>
            </w:pPr>
          </w:p>
        </w:tc>
        <w:tc>
          <w:tcPr>
            <w:tcW w:w="1114" w:type="dxa"/>
            <w:tcBorders>
              <w:top w:val="single" w:sz="4" w:space="0" w:color="auto"/>
            </w:tcBorders>
          </w:tcPr>
          <w:p w14:paraId="5980F0D6" w14:textId="77777777" w:rsidR="00B326B3" w:rsidRPr="001E0914" w:rsidRDefault="00B326B3" w:rsidP="00DD0CEA">
            <w:pPr>
              <w:jc w:val="right"/>
              <w:rPr>
                <w:sz w:val="18"/>
                <w:szCs w:val="18"/>
              </w:rPr>
            </w:pPr>
          </w:p>
        </w:tc>
        <w:tc>
          <w:tcPr>
            <w:tcW w:w="1114" w:type="dxa"/>
            <w:tcBorders>
              <w:top w:val="single" w:sz="4" w:space="0" w:color="auto"/>
              <w:right w:val="single" w:sz="18" w:space="0" w:color="auto"/>
            </w:tcBorders>
          </w:tcPr>
          <w:p w14:paraId="42A41690" w14:textId="77777777" w:rsidR="00B326B3" w:rsidRPr="001E0914" w:rsidRDefault="00B326B3" w:rsidP="00DD0CEA">
            <w:pPr>
              <w:jc w:val="right"/>
              <w:rPr>
                <w:sz w:val="18"/>
                <w:szCs w:val="18"/>
              </w:rPr>
            </w:pPr>
          </w:p>
        </w:tc>
      </w:tr>
      <w:tr w:rsidR="00B326B3" w:rsidRPr="00D46964" w14:paraId="7B9B79FB" w14:textId="77777777" w:rsidTr="001E0914">
        <w:trPr>
          <w:trHeight w:val="346"/>
        </w:trPr>
        <w:tc>
          <w:tcPr>
            <w:tcW w:w="4461" w:type="dxa"/>
            <w:tcBorders>
              <w:left w:val="single" w:sz="18" w:space="0" w:color="auto"/>
            </w:tcBorders>
          </w:tcPr>
          <w:p w14:paraId="71C87F2F" w14:textId="77777777" w:rsidR="00B326B3" w:rsidRPr="001E0914" w:rsidRDefault="00B326B3" w:rsidP="00DD0CEA">
            <w:pPr>
              <w:rPr>
                <w:sz w:val="18"/>
                <w:szCs w:val="18"/>
              </w:rPr>
            </w:pPr>
            <w:r w:rsidRPr="001E0914">
              <w:rPr>
                <w:sz w:val="18"/>
                <w:szCs w:val="18"/>
              </w:rPr>
              <w:t>Movements between funds</w:t>
            </w:r>
          </w:p>
        </w:tc>
        <w:tc>
          <w:tcPr>
            <w:tcW w:w="1811" w:type="dxa"/>
          </w:tcPr>
          <w:p w14:paraId="33C42FED" w14:textId="77777777" w:rsidR="00B326B3" w:rsidRPr="001E0914" w:rsidRDefault="00B326B3" w:rsidP="00DD0CEA">
            <w:pPr>
              <w:jc w:val="right"/>
              <w:rPr>
                <w:sz w:val="18"/>
                <w:szCs w:val="18"/>
              </w:rPr>
            </w:pPr>
            <w:r w:rsidRPr="001E0914">
              <w:rPr>
                <w:sz w:val="18"/>
                <w:szCs w:val="18"/>
              </w:rPr>
              <w:t>1,951</w:t>
            </w:r>
          </w:p>
        </w:tc>
        <w:tc>
          <w:tcPr>
            <w:tcW w:w="1253" w:type="dxa"/>
          </w:tcPr>
          <w:p w14:paraId="086F68B3" w14:textId="77777777" w:rsidR="00B326B3" w:rsidRPr="001E0914" w:rsidRDefault="00B326B3" w:rsidP="00DD0CEA">
            <w:pPr>
              <w:jc w:val="right"/>
              <w:rPr>
                <w:sz w:val="18"/>
                <w:szCs w:val="18"/>
              </w:rPr>
            </w:pPr>
            <w:r w:rsidRPr="001E0914">
              <w:rPr>
                <w:sz w:val="18"/>
                <w:szCs w:val="18"/>
              </w:rPr>
              <w:t>(1,951)</w:t>
            </w:r>
          </w:p>
        </w:tc>
        <w:tc>
          <w:tcPr>
            <w:tcW w:w="1114" w:type="dxa"/>
          </w:tcPr>
          <w:p w14:paraId="35104716" w14:textId="77777777" w:rsidR="00B326B3" w:rsidRPr="001E0914" w:rsidRDefault="00B326B3" w:rsidP="00DD0CEA">
            <w:pPr>
              <w:jc w:val="right"/>
              <w:rPr>
                <w:sz w:val="18"/>
                <w:szCs w:val="18"/>
              </w:rPr>
            </w:pPr>
            <w:r w:rsidRPr="001E0914">
              <w:rPr>
                <w:sz w:val="18"/>
                <w:szCs w:val="18"/>
              </w:rPr>
              <w:t>-</w:t>
            </w:r>
          </w:p>
        </w:tc>
        <w:tc>
          <w:tcPr>
            <w:tcW w:w="1114" w:type="dxa"/>
            <w:tcBorders>
              <w:right w:val="single" w:sz="18" w:space="0" w:color="auto"/>
            </w:tcBorders>
          </w:tcPr>
          <w:p w14:paraId="4C83E957" w14:textId="77777777" w:rsidR="00B326B3" w:rsidRPr="001E0914" w:rsidRDefault="00B326B3" w:rsidP="00DD0CEA">
            <w:pPr>
              <w:jc w:val="right"/>
              <w:rPr>
                <w:sz w:val="18"/>
                <w:szCs w:val="18"/>
              </w:rPr>
            </w:pPr>
            <w:r w:rsidRPr="001E0914">
              <w:rPr>
                <w:sz w:val="18"/>
                <w:szCs w:val="18"/>
              </w:rPr>
              <w:t>-</w:t>
            </w:r>
          </w:p>
        </w:tc>
      </w:tr>
      <w:tr w:rsidR="00B326B3" w:rsidRPr="00D46964" w14:paraId="1415F4F1" w14:textId="77777777" w:rsidTr="001E0914">
        <w:trPr>
          <w:trHeight w:val="364"/>
        </w:trPr>
        <w:tc>
          <w:tcPr>
            <w:tcW w:w="4461" w:type="dxa"/>
            <w:tcBorders>
              <w:left w:val="single" w:sz="18" w:space="0" w:color="auto"/>
            </w:tcBorders>
          </w:tcPr>
          <w:p w14:paraId="16A3880C" w14:textId="77777777" w:rsidR="00B326B3" w:rsidRPr="001E0914" w:rsidRDefault="00B326B3" w:rsidP="00DD0CEA">
            <w:pPr>
              <w:rPr>
                <w:b/>
                <w:sz w:val="18"/>
                <w:szCs w:val="18"/>
              </w:rPr>
            </w:pPr>
            <w:r w:rsidRPr="001E0914">
              <w:rPr>
                <w:b/>
                <w:sz w:val="18"/>
                <w:szCs w:val="18"/>
              </w:rPr>
              <w:t>Total funds brought forward</w:t>
            </w:r>
          </w:p>
        </w:tc>
        <w:tc>
          <w:tcPr>
            <w:tcW w:w="1811" w:type="dxa"/>
            <w:tcBorders>
              <w:bottom w:val="single" w:sz="4" w:space="0" w:color="auto"/>
            </w:tcBorders>
          </w:tcPr>
          <w:p w14:paraId="1AA70390" w14:textId="77777777" w:rsidR="00B326B3" w:rsidRPr="001E0914" w:rsidRDefault="00B326B3" w:rsidP="00DD0CEA">
            <w:pPr>
              <w:jc w:val="right"/>
              <w:rPr>
                <w:b/>
                <w:sz w:val="18"/>
                <w:szCs w:val="18"/>
              </w:rPr>
            </w:pPr>
            <w:r w:rsidRPr="001E0914">
              <w:rPr>
                <w:b/>
                <w:sz w:val="18"/>
                <w:szCs w:val="18"/>
              </w:rPr>
              <w:t>114,739</w:t>
            </w:r>
          </w:p>
        </w:tc>
        <w:tc>
          <w:tcPr>
            <w:tcW w:w="1253" w:type="dxa"/>
            <w:tcBorders>
              <w:bottom w:val="single" w:sz="4" w:space="0" w:color="auto"/>
            </w:tcBorders>
          </w:tcPr>
          <w:p w14:paraId="14405E91" w14:textId="77777777" w:rsidR="00B326B3" w:rsidRPr="001E0914" w:rsidRDefault="00B326B3" w:rsidP="00DD0CEA">
            <w:pPr>
              <w:jc w:val="right"/>
              <w:rPr>
                <w:b/>
                <w:sz w:val="18"/>
                <w:szCs w:val="18"/>
              </w:rPr>
            </w:pPr>
            <w:r w:rsidRPr="001E0914">
              <w:rPr>
                <w:b/>
                <w:sz w:val="18"/>
                <w:szCs w:val="18"/>
              </w:rPr>
              <w:t>26,118</w:t>
            </w:r>
          </w:p>
        </w:tc>
        <w:tc>
          <w:tcPr>
            <w:tcW w:w="1114" w:type="dxa"/>
            <w:tcBorders>
              <w:bottom w:val="single" w:sz="4" w:space="0" w:color="auto"/>
            </w:tcBorders>
          </w:tcPr>
          <w:p w14:paraId="04789D72" w14:textId="77777777" w:rsidR="00B326B3" w:rsidRPr="001E0914" w:rsidRDefault="00B326B3" w:rsidP="00DD0CEA">
            <w:pPr>
              <w:jc w:val="right"/>
              <w:rPr>
                <w:b/>
                <w:sz w:val="18"/>
                <w:szCs w:val="18"/>
              </w:rPr>
            </w:pPr>
            <w:r w:rsidRPr="001E0914">
              <w:rPr>
                <w:b/>
                <w:sz w:val="18"/>
                <w:szCs w:val="18"/>
              </w:rPr>
              <w:t>140,857</w:t>
            </w:r>
          </w:p>
        </w:tc>
        <w:tc>
          <w:tcPr>
            <w:tcW w:w="1114" w:type="dxa"/>
            <w:tcBorders>
              <w:bottom w:val="single" w:sz="4" w:space="0" w:color="auto"/>
              <w:right w:val="single" w:sz="18" w:space="0" w:color="auto"/>
            </w:tcBorders>
          </w:tcPr>
          <w:p w14:paraId="223CDDCE" w14:textId="77777777" w:rsidR="00B326B3" w:rsidRPr="001E0914" w:rsidRDefault="00B326B3" w:rsidP="00DD0CEA">
            <w:pPr>
              <w:jc w:val="right"/>
              <w:rPr>
                <w:b/>
                <w:sz w:val="18"/>
                <w:szCs w:val="18"/>
              </w:rPr>
            </w:pPr>
            <w:r w:rsidRPr="001E0914">
              <w:rPr>
                <w:b/>
                <w:sz w:val="18"/>
                <w:szCs w:val="18"/>
              </w:rPr>
              <w:t>88,132</w:t>
            </w:r>
          </w:p>
        </w:tc>
      </w:tr>
      <w:tr w:rsidR="00B326B3" w:rsidRPr="00D46964" w14:paraId="026F27E3" w14:textId="77777777" w:rsidTr="001E0914">
        <w:trPr>
          <w:trHeight w:val="58"/>
        </w:trPr>
        <w:tc>
          <w:tcPr>
            <w:tcW w:w="4461" w:type="dxa"/>
            <w:tcBorders>
              <w:left w:val="single" w:sz="18" w:space="0" w:color="auto"/>
              <w:bottom w:val="single" w:sz="18" w:space="0" w:color="auto"/>
            </w:tcBorders>
          </w:tcPr>
          <w:p w14:paraId="29627182" w14:textId="77777777" w:rsidR="00B326B3" w:rsidRPr="001E0914" w:rsidRDefault="00B326B3" w:rsidP="00DD0CEA">
            <w:pPr>
              <w:rPr>
                <w:b/>
                <w:sz w:val="18"/>
                <w:szCs w:val="18"/>
              </w:rPr>
            </w:pPr>
            <w:r w:rsidRPr="001E0914">
              <w:rPr>
                <w:b/>
                <w:sz w:val="18"/>
                <w:szCs w:val="18"/>
              </w:rPr>
              <w:t>Total funds carried forward</w:t>
            </w:r>
          </w:p>
        </w:tc>
        <w:tc>
          <w:tcPr>
            <w:tcW w:w="1811" w:type="dxa"/>
            <w:tcBorders>
              <w:top w:val="single" w:sz="4" w:space="0" w:color="auto"/>
              <w:bottom w:val="single" w:sz="18" w:space="0" w:color="auto"/>
            </w:tcBorders>
          </w:tcPr>
          <w:p w14:paraId="40A9454B" w14:textId="77777777" w:rsidR="00B326B3" w:rsidRPr="001E0914" w:rsidRDefault="00B326B3" w:rsidP="00DD0CEA">
            <w:pPr>
              <w:jc w:val="right"/>
              <w:rPr>
                <w:b/>
                <w:sz w:val="18"/>
                <w:szCs w:val="18"/>
              </w:rPr>
            </w:pPr>
            <w:r w:rsidRPr="001E0914">
              <w:rPr>
                <w:b/>
                <w:sz w:val="18"/>
                <w:szCs w:val="18"/>
              </w:rPr>
              <w:t>121,408</w:t>
            </w:r>
          </w:p>
        </w:tc>
        <w:tc>
          <w:tcPr>
            <w:tcW w:w="1253" w:type="dxa"/>
            <w:tcBorders>
              <w:top w:val="single" w:sz="4" w:space="0" w:color="auto"/>
              <w:bottom w:val="single" w:sz="18" w:space="0" w:color="auto"/>
            </w:tcBorders>
          </w:tcPr>
          <w:p w14:paraId="38D42982" w14:textId="77777777" w:rsidR="00B326B3" w:rsidRPr="001E0914" w:rsidRDefault="00B326B3" w:rsidP="00DD0CEA">
            <w:pPr>
              <w:jc w:val="right"/>
              <w:rPr>
                <w:b/>
                <w:sz w:val="18"/>
                <w:szCs w:val="18"/>
              </w:rPr>
            </w:pPr>
            <w:r w:rsidRPr="001E0914">
              <w:rPr>
                <w:b/>
                <w:sz w:val="18"/>
                <w:szCs w:val="18"/>
              </w:rPr>
              <w:t>7,009</w:t>
            </w:r>
          </w:p>
        </w:tc>
        <w:tc>
          <w:tcPr>
            <w:tcW w:w="1114" w:type="dxa"/>
            <w:tcBorders>
              <w:top w:val="single" w:sz="4" w:space="0" w:color="auto"/>
              <w:bottom w:val="single" w:sz="18" w:space="0" w:color="auto"/>
            </w:tcBorders>
          </w:tcPr>
          <w:p w14:paraId="3E494335" w14:textId="77777777" w:rsidR="00B326B3" w:rsidRPr="001E0914" w:rsidRDefault="00B326B3" w:rsidP="00DD0CEA">
            <w:pPr>
              <w:jc w:val="right"/>
              <w:rPr>
                <w:b/>
                <w:sz w:val="18"/>
                <w:szCs w:val="18"/>
              </w:rPr>
            </w:pPr>
            <w:r w:rsidRPr="001E0914">
              <w:rPr>
                <w:b/>
                <w:sz w:val="18"/>
                <w:szCs w:val="18"/>
              </w:rPr>
              <w:t>128,417</w:t>
            </w:r>
          </w:p>
        </w:tc>
        <w:tc>
          <w:tcPr>
            <w:tcW w:w="1114" w:type="dxa"/>
            <w:tcBorders>
              <w:top w:val="single" w:sz="4" w:space="0" w:color="auto"/>
              <w:bottom w:val="single" w:sz="18" w:space="0" w:color="auto"/>
              <w:right w:val="single" w:sz="18" w:space="0" w:color="auto"/>
            </w:tcBorders>
          </w:tcPr>
          <w:p w14:paraId="1BA42013" w14:textId="77777777" w:rsidR="00B326B3" w:rsidRPr="001E0914" w:rsidRDefault="00B326B3" w:rsidP="00DD0CEA">
            <w:pPr>
              <w:jc w:val="right"/>
              <w:rPr>
                <w:b/>
                <w:sz w:val="18"/>
                <w:szCs w:val="18"/>
              </w:rPr>
            </w:pPr>
            <w:r w:rsidRPr="001E0914">
              <w:rPr>
                <w:b/>
                <w:sz w:val="18"/>
                <w:szCs w:val="18"/>
              </w:rPr>
              <w:t>140,857</w:t>
            </w:r>
          </w:p>
        </w:tc>
      </w:tr>
    </w:tbl>
    <w:p w14:paraId="7D59DEAB" w14:textId="77777777" w:rsidR="00B326B3" w:rsidRDefault="00B326B3" w:rsidP="00B326B3">
      <w:pPr>
        <w:ind w:left="-284"/>
        <w:rPr>
          <w:szCs w:val="21"/>
        </w:rPr>
      </w:pPr>
    </w:p>
    <w:p w14:paraId="0A261B0F" w14:textId="77777777" w:rsidR="004D4857" w:rsidRDefault="00B326B3" w:rsidP="00B326B3">
      <w:pPr>
        <w:ind w:left="-284"/>
        <w:rPr>
          <w:szCs w:val="21"/>
        </w:rPr>
      </w:pPr>
      <w:r>
        <w:rPr>
          <w:szCs w:val="21"/>
        </w:rPr>
        <w:t xml:space="preserve">The Charity’s free reserves (unrestricted funds) were £121,408 at 31 December 2017 (2016 £114,739). </w:t>
      </w:r>
      <w:r w:rsidRPr="00A463DE">
        <w:rPr>
          <w:szCs w:val="21"/>
        </w:rPr>
        <w:t>Cash at year end was £1</w:t>
      </w:r>
      <w:r>
        <w:rPr>
          <w:szCs w:val="21"/>
        </w:rPr>
        <w:t>51</w:t>
      </w:r>
      <w:r w:rsidRPr="00A463DE">
        <w:rPr>
          <w:szCs w:val="21"/>
        </w:rPr>
        <w:t>k</w:t>
      </w:r>
      <w:r>
        <w:rPr>
          <w:szCs w:val="21"/>
        </w:rPr>
        <w:t>,</w:t>
      </w:r>
      <w:r w:rsidRPr="00A463DE">
        <w:rPr>
          <w:szCs w:val="21"/>
        </w:rPr>
        <w:t xml:space="preserve"> compared to £1</w:t>
      </w:r>
      <w:r>
        <w:rPr>
          <w:szCs w:val="21"/>
        </w:rPr>
        <w:t>84</w:t>
      </w:r>
      <w:r w:rsidRPr="00A463DE">
        <w:rPr>
          <w:szCs w:val="21"/>
        </w:rPr>
        <w:t>k at the end of 201</w:t>
      </w:r>
      <w:r>
        <w:rPr>
          <w:szCs w:val="21"/>
        </w:rPr>
        <w:t>6</w:t>
      </w:r>
      <w:r w:rsidRPr="00A463DE">
        <w:rPr>
          <w:szCs w:val="21"/>
        </w:rPr>
        <w:t xml:space="preserve">. Creditors </w:t>
      </w:r>
      <w:r>
        <w:rPr>
          <w:szCs w:val="21"/>
        </w:rPr>
        <w:t>reduc</w:t>
      </w:r>
      <w:r w:rsidRPr="00A463DE">
        <w:rPr>
          <w:szCs w:val="21"/>
        </w:rPr>
        <w:t>ed to £</w:t>
      </w:r>
      <w:r>
        <w:rPr>
          <w:szCs w:val="21"/>
        </w:rPr>
        <w:t>26</w:t>
      </w:r>
      <w:r w:rsidRPr="00A463DE">
        <w:rPr>
          <w:szCs w:val="21"/>
        </w:rPr>
        <w:t>k (201</w:t>
      </w:r>
      <w:r>
        <w:rPr>
          <w:szCs w:val="21"/>
        </w:rPr>
        <w:t>6</w:t>
      </w:r>
      <w:r w:rsidRPr="00A463DE">
        <w:rPr>
          <w:szCs w:val="21"/>
        </w:rPr>
        <w:t xml:space="preserve"> £</w:t>
      </w:r>
      <w:r>
        <w:rPr>
          <w:szCs w:val="21"/>
        </w:rPr>
        <w:t>45</w:t>
      </w:r>
      <w:r w:rsidRPr="00A463DE">
        <w:rPr>
          <w:szCs w:val="21"/>
        </w:rPr>
        <w:t xml:space="preserve">k), mainly </w:t>
      </w:r>
      <w:r>
        <w:rPr>
          <w:szCs w:val="21"/>
        </w:rPr>
        <w:t>a</w:t>
      </w:r>
      <w:r w:rsidRPr="00A463DE">
        <w:rPr>
          <w:szCs w:val="21"/>
        </w:rPr>
        <w:t xml:space="preserve">s a result of </w:t>
      </w:r>
      <w:r>
        <w:rPr>
          <w:szCs w:val="21"/>
        </w:rPr>
        <w:t>lower</w:t>
      </w:r>
      <w:r w:rsidRPr="00A463DE">
        <w:rPr>
          <w:szCs w:val="21"/>
        </w:rPr>
        <w:t xml:space="preserve"> deferred income balances.</w:t>
      </w:r>
    </w:p>
    <w:p w14:paraId="17152C56" w14:textId="72E8C36C" w:rsidR="00B326B3" w:rsidRPr="00D46964" w:rsidRDefault="00B326B3" w:rsidP="00B326B3">
      <w:pPr>
        <w:ind w:left="-284"/>
        <w:rPr>
          <w:b/>
          <w:sz w:val="22"/>
        </w:rPr>
      </w:pPr>
      <w:r w:rsidRPr="00D46964">
        <w:rPr>
          <w:b/>
          <w:sz w:val="22"/>
        </w:rPr>
        <w:t>BALANCE SHEET AS AT 31 DECEMBER</w:t>
      </w:r>
    </w:p>
    <w:tbl>
      <w:tblPr>
        <w:tblStyle w:val="TableGrid"/>
        <w:tblW w:w="9455"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1340"/>
        <w:gridCol w:w="1083"/>
        <w:gridCol w:w="1215"/>
        <w:gridCol w:w="1497"/>
      </w:tblGrid>
      <w:tr w:rsidR="00B326B3" w:rsidRPr="00A463DE" w14:paraId="73C2CF75" w14:textId="77777777" w:rsidTr="004D4857">
        <w:trPr>
          <w:trHeight w:val="226"/>
        </w:trPr>
        <w:tc>
          <w:tcPr>
            <w:tcW w:w="4320" w:type="dxa"/>
            <w:tcBorders>
              <w:top w:val="single" w:sz="18" w:space="0" w:color="auto"/>
              <w:left w:val="single" w:sz="18" w:space="0" w:color="auto"/>
            </w:tcBorders>
          </w:tcPr>
          <w:p w14:paraId="22528F20" w14:textId="77777777" w:rsidR="00B326B3" w:rsidRPr="001E0914" w:rsidRDefault="00B326B3" w:rsidP="00DD0CEA">
            <w:pPr>
              <w:rPr>
                <w:sz w:val="18"/>
                <w:szCs w:val="18"/>
              </w:rPr>
            </w:pPr>
          </w:p>
        </w:tc>
        <w:tc>
          <w:tcPr>
            <w:tcW w:w="2423" w:type="dxa"/>
            <w:gridSpan w:val="2"/>
            <w:tcBorders>
              <w:top w:val="single" w:sz="18" w:space="0" w:color="auto"/>
            </w:tcBorders>
          </w:tcPr>
          <w:p w14:paraId="544974B9" w14:textId="77777777" w:rsidR="00B326B3" w:rsidRPr="001E0914" w:rsidRDefault="00B326B3" w:rsidP="00DD0CEA">
            <w:pPr>
              <w:jc w:val="center"/>
              <w:rPr>
                <w:b/>
                <w:sz w:val="18"/>
                <w:szCs w:val="18"/>
              </w:rPr>
            </w:pPr>
            <w:r w:rsidRPr="001E0914">
              <w:rPr>
                <w:b/>
                <w:sz w:val="18"/>
                <w:szCs w:val="18"/>
              </w:rPr>
              <w:t>2017</w:t>
            </w:r>
          </w:p>
        </w:tc>
        <w:tc>
          <w:tcPr>
            <w:tcW w:w="2712" w:type="dxa"/>
            <w:gridSpan w:val="2"/>
            <w:tcBorders>
              <w:top w:val="single" w:sz="18" w:space="0" w:color="auto"/>
              <w:right w:val="single" w:sz="18" w:space="0" w:color="auto"/>
            </w:tcBorders>
          </w:tcPr>
          <w:p w14:paraId="210FBC98" w14:textId="77777777" w:rsidR="00B326B3" w:rsidRPr="001E0914" w:rsidRDefault="00B326B3" w:rsidP="00DD0CEA">
            <w:pPr>
              <w:jc w:val="center"/>
              <w:rPr>
                <w:b/>
                <w:sz w:val="18"/>
                <w:szCs w:val="18"/>
              </w:rPr>
            </w:pPr>
            <w:r w:rsidRPr="001E0914">
              <w:rPr>
                <w:b/>
                <w:sz w:val="18"/>
                <w:szCs w:val="18"/>
              </w:rPr>
              <w:t>2016</w:t>
            </w:r>
          </w:p>
        </w:tc>
      </w:tr>
      <w:tr w:rsidR="00B326B3" w:rsidRPr="00A463DE" w14:paraId="14DFB912" w14:textId="77777777" w:rsidTr="004D4857">
        <w:trPr>
          <w:trHeight w:val="226"/>
        </w:trPr>
        <w:tc>
          <w:tcPr>
            <w:tcW w:w="4320" w:type="dxa"/>
            <w:tcBorders>
              <w:left w:val="single" w:sz="18" w:space="0" w:color="auto"/>
            </w:tcBorders>
          </w:tcPr>
          <w:p w14:paraId="139DBD35" w14:textId="77777777" w:rsidR="00B326B3" w:rsidRPr="001E0914" w:rsidRDefault="00B326B3" w:rsidP="00DD0CEA">
            <w:pPr>
              <w:rPr>
                <w:b/>
                <w:sz w:val="18"/>
                <w:szCs w:val="18"/>
              </w:rPr>
            </w:pPr>
          </w:p>
        </w:tc>
        <w:tc>
          <w:tcPr>
            <w:tcW w:w="1340" w:type="dxa"/>
          </w:tcPr>
          <w:p w14:paraId="25705DEB" w14:textId="77777777" w:rsidR="00B326B3" w:rsidRPr="001E0914" w:rsidRDefault="00B326B3" w:rsidP="00DD0CEA">
            <w:pPr>
              <w:jc w:val="right"/>
              <w:rPr>
                <w:b/>
                <w:sz w:val="18"/>
                <w:szCs w:val="18"/>
              </w:rPr>
            </w:pPr>
            <w:r w:rsidRPr="001E0914">
              <w:rPr>
                <w:b/>
                <w:sz w:val="18"/>
                <w:szCs w:val="18"/>
              </w:rPr>
              <w:t>£</w:t>
            </w:r>
          </w:p>
        </w:tc>
        <w:tc>
          <w:tcPr>
            <w:tcW w:w="1082" w:type="dxa"/>
          </w:tcPr>
          <w:p w14:paraId="62CFB4AB" w14:textId="77777777" w:rsidR="00B326B3" w:rsidRPr="001E0914" w:rsidRDefault="00B326B3" w:rsidP="00DD0CEA">
            <w:pPr>
              <w:jc w:val="right"/>
              <w:rPr>
                <w:b/>
                <w:sz w:val="18"/>
                <w:szCs w:val="18"/>
              </w:rPr>
            </w:pPr>
            <w:r w:rsidRPr="001E0914">
              <w:rPr>
                <w:b/>
                <w:sz w:val="18"/>
                <w:szCs w:val="18"/>
              </w:rPr>
              <w:t>£</w:t>
            </w:r>
          </w:p>
        </w:tc>
        <w:tc>
          <w:tcPr>
            <w:tcW w:w="1215" w:type="dxa"/>
          </w:tcPr>
          <w:p w14:paraId="5552FC15" w14:textId="77777777" w:rsidR="00B326B3" w:rsidRPr="001E0914" w:rsidRDefault="00B326B3" w:rsidP="00DD0CEA">
            <w:pPr>
              <w:jc w:val="right"/>
              <w:rPr>
                <w:sz w:val="18"/>
                <w:szCs w:val="18"/>
              </w:rPr>
            </w:pPr>
            <w:r w:rsidRPr="001E0914">
              <w:rPr>
                <w:b/>
                <w:sz w:val="18"/>
                <w:szCs w:val="18"/>
              </w:rPr>
              <w:t>£</w:t>
            </w:r>
          </w:p>
        </w:tc>
        <w:tc>
          <w:tcPr>
            <w:tcW w:w="1496" w:type="dxa"/>
            <w:tcBorders>
              <w:right w:val="single" w:sz="18" w:space="0" w:color="auto"/>
            </w:tcBorders>
          </w:tcPr>
          <w:p w14:paraId="6B9D840C" w14:textId="77777777" w:rsidR="00B326B3" w:rsidRPr="001E0914" w:rsidRDefault="00B326B3" w:rsidP="00DD0CEA">
            <w:pPr>
              <w:jc w:val="right"/>
              <w:rPr>
                <w:sz w:val="18"/>
                <w:szCs w:val="18"/>
              </w:rPr>
            </w:pPr>
            <w:r w:rsidRPr="001E0914">
              <w:rPr>
                <w:b/>
                <w:sz w:val="18"/>
                <w:szCs w:val="18"/>
              </w:rPr>
              <w:t>£</w:t>
            </w:r>
          </w:p>
        </w:tc>
      </w:tr>
      <w:tr w:rsidR="00B326B3" w:rsidRPr="00A463DE" w14:paraId="013D09D9" w14:textId="77777777" w:rsidTr="004D4857">
        <w:trPr>
          <w:trHeight w:val="235"/>
        </w:trPr>
        <w:tc>
          <w:tcPr>
            <w:tcW w:w="4320" w:type="dxa"/>
            <w:tcBorders>
              <w:left w:val="single" w:sz="18" w:space="0" w:color="auto"/>
            </w:tcBorders>
          </w:tcPr>
          <w:p w14:paraId="65CBB2FD" w14:textId="77777777" w:rsidR="00B326B3" w:rsidRPr="001E0914" w:rsidRDefault="00B326B3" w:rsidP="00DD0CEA">
            <w:pPr>
              <w:rPr>
                <w:b/>
                <w:sz w:val="18"/>
                <w:szCs w:val="18"/>
              </w:rPr>
            </w:pPr>
            <w:r w:rsidRPr="001E0914">
              <w:rPr>
                <w:b/>
                <w:sz w:val="18"/>
                <w:szCs w:val="18"/>
              </w:rPr>
              <w:t>Fixed assets:</w:t>
            </w:r>
          </w:p>
        </w:tc>
        <w:tc>
          <w:tcPr>
            <w:tcW w:w="1340" w:type="dxa"/>
          </w:tcPr>
          <w:p w14:paraId="529E90BD" w14:textId="77777777" w:rsidR="00B326B3" w:rsidRPr="001E0914" w:rsidRDefault="00B326B3" w:rsidP="00DD0CEA">
            <w:pPr>
              <w:jc w:val="right"/>
              <w:rPr>
                <w:b/>
                <w:sz w:val="18"/>
                <w:szCs w:val="18"/>
              </w:rPr>
            </w:pPr>
          </w:p>
        </w:tc>
        <w:tc>
          <w:tcPr>
            <w:tcW w:w="1082" w:type="dxa"/>
          </w:tcPr>
          <w:p w14:paraId="28239407" w14:textId="77777777" w:rsidR="00B326B3" w:rsidRPr="001E0914" w:rsidRDefault="00B326B3" w:rsidP="00DD0CEA">
            <w:pPr>
              <w:jc w:val="right"/>
              <w:rPr>
                <w:b/>
                <w:sz w:val="18"/>
                <w:szCs w:val="18"/>
              </w:rPr>
            </w:pPr>
          </w:p>
        </w:tc>
        <w:tc>
          <w:tcPr>
            <w:tcW w:w="1215" w:type="dxa"/>
          </w:tcPr>
          <w:p w14:paraId="77F2A38F" w14:textId="77777777" w:rsidR="00B326B3" w:rsidRPr="001E0914" w:rsidRDefault="00B326B3" w:rsidP="00DD0CEA">
            <w:pPr>
              <w:jc w:val="right"/>
              <w:rPr>
                <w:sz w:val="18"/>
                <w:szCs w:val="18"/>
              </w:rPr>
            </w:pPr>
          </w:p>
        </w:tc>
        <w:tc>
          <w:tcPr>
            <w:tcW w:w="1496" w:type="dxa"/>
            <w:tcBorders>
              <w:right w:val="single" w:sz="18" w:space="0" w:color="auto"/>
            </w:tcBorders>
          </w:tcPr>
          <w:p w14:paraId="3279AF0B" w14:textId="77777777" w:rsidR="00B326B3" w:rsidRPr="001E0914" w:rsidRDefault="00B326B3" w:rsidP="00DD0CEA">
            <w:pPr>
              <w:rPr>
                <w:sz w:val="18"/>
                <w:szCs w:val="18"/>
              </w:rPr>
            </w:pPr>
          </w:p>
        </w:tc>
      </w:tr>
      <w:tr w:rsidR="00B326B3" w:rsidRPr="00A463DE" w14:paraId="7AF0F8AD" w14:textId="77777777" w:rsidTr="004D4857">
        <w:trPr>
          <w:trHeight w:val="226"/>
        </w:trPr>
        <w:tc>
          <w:tcPr>
            <w:tcW w:w="4320" w:type="dxa"/>
            <w:tcBorders>
              <w:left w:val="single" w:sz="18" w:space="0" w:color="auto"/>
            </w:tcBorders>
          </w:tcPr>
          <w:p w14:paraId="1DAF7CF0" w14:textId="77777777" w:rsidR="00B326B3" w:rsidRPr="001E0914" w:rsidRDefault="00B326B3" w:rsidP="00DD0CEA">
            <w:pPr>
              <w:rPr>
                <w:sz w:val="18"/>
                <w:szCs w:val="18"/>
              </w:rPr>
            </w:pPr>
            <w:r w:rsidRPr="001E0914">
              <w:rPr>
                <w:sz w:val="18"/>
                <w:szCs w:val="18"/>
              </w:rPr>
              <w:t>Tangible assets</w:t>
            </w:r>
          </w:p>
        </w:tc>
        <w:tc>
          <w:tcPr>
            <w:tcW w:w="1340" w:type="dxa"/>
          </w:tcPr>
          <w:p w14:paraId="7058B204" w14:textId="77777777" w:rsidR="00B326B3" w:rsidRPr="001E0914" w:rsidRDefault="00B326B3" w:rsidP="00DD0CEA">
            <w:pPr>
              <w:jc w:val="right"/>
              <w:rPr>
                <w:b/>
                <w:sz w:val="18"/>
                <w:szCs w:val="18"/>
              </w:rPr>
            </w:pPr>
          </w:p>
        </w:tc>
        <w:tc>
          <w:tcPr>
            <w:tcW w:w="1082" w:type="dxa"/>
          </w:tcPr>
          <w:p w14:paraId="15B23CF4" w14:textId="77777777" w:rsidR="00B326B3" w:rsidRPr="001E0914" w:rsidRDefault="00B326B3" w:rsidP="00DD0CEA">
            <w:pPr>
              <w:jc w:val="right"/>
              <w:rPr>
                <w:b/>
                <w:sz w:val="18"/>
                <w:szCs w:val="18"/>
              </w:rPr>
            </w:pPr>
            <w:r w:rsidRPr="001E0914">
              <w:rPr>
                <w:b/>
                <w:sz w:val="18"/>
                <w:szCs w:val="18"/>
              </w:rPr>
              <w:t>2,421</w:t>
            </w:r>
          </w:p>
        </w:tc>
        <w:tc>
          <w:tcPr>
            <w:tcW w:w="1215" w:type="dxa"/>
          </w:tcPr>
          <w:p w14:paraId="71D91150" w14:textId="77777777" w:rsidR="00B326B3" w:rsidRPr="001E0914" w:rsidRDefault="00B326B3" w:rsidP="00DD0CEA">
            <w:pPr>
              <w:jc w:val="right"/>
              <w:rPr>
                <w:b/>
                <w:sz w:val="18"/>
                <w:szCs w:val="18"/>
              </w:rPr>
            </w:pPr>
          </w:p>
        </w:tc>
        <w:tc>
          <w:tcPr>
            <w:tcW w:w="1496" w:type="dxa"/>
            <w:tcBorders>
              <w:right w:val="single" w:sz="18" w:space="0" w:color="auto"/>
            </w:tcBorders>
          </w:tcPr>
          <w:p w14:paraId="2F7A1E81" w14:textId="77777777" w:rsidR="00B326B3" w:rsidRPr="001E0914" w:rsidRDefault="00B326B3" w:rsidP="00DD0CEA">
            <w:pPr>
              <w:jc w:val="right"/>
              <w:rPr>
                <w:b/>
                <w:sz w:val="18"/>
                <w:szCs w:val="18"/>
              </w:rPr>
            </w:pPr>
            <w:r w:rsidRPr="001E0914">
              <w:rPr>
                <w:b/>
                <w:sz w:val="18"/>
                <w:szCs w:val="18"/>
              </w:rPr>
              <w:t>1,428</w:t>
            </w:r>
          </w:p>
        </w:tc>
      </w:tr>
      <w:tr w:rsidR="00B326B3" w:rsidRPr="00A463DE" w14:paraId="6F63940E" w14:textId="77777777" w:rsidTr="004D4857">
        <w:trPr>
          <w:trHeight w:val="235"/>
        </w:trPr>
        <w:tc>
          <w:tcPr>
            <w:tcW w:w="4320" w:type="dxa"/>
            <w:tcBorders>
              <w:left w:val="single" w:sz="18" w:space="0" w:color="auto"/>
            </w:tcBorders>
          </w:tcPr>
          <w:p w14:paraId="0980FF6F" w14:textId="77777777" w:rsidR="00B326B3" w:rsidRPr="001E0914" w:rsidRDefault="00B326B3" w:rsidP="00DD0CEA">
            <w:pPr>
              <w:rPr>
                <w:b/>
                <w:sz w:val="18"/>
                <w:szCs w:val="18"/>
              </w:rPr>
            </w:pPr>
          </w:p>
        </w:tc>
        <w:tc>
          <w:tcPr>
            <w:tcW w:w="1340" w:type="dxa"/>
          </w:tcPr>
          <w:p w14:paraId="34D3FF18" w14:textId="77777777" w:rsidR="00B326B3" w:rsidRPr="001E0914" w:rsidRDefault="00B326B3" w:rsidP="00DD0CEA">
            <w:pPr>
              <w:jc w:val="right"/>
              <w:rPr>
                <w:b/>
                <w:sz w:val="18"/>
                <w:szCs w:val="18"/>
              </w:rPr>
            </w:pPr>
          </w:p>
        </w:tc>
        <w:tc>
          <w:tcPr>
            <w:tcW w:w="1082" w:type="dxa"/>
          </w:tcPr>
          <w:p w14:paraId="43EE1748" w14:textId="77777777" w:rsidR="00B326B3" w:rsidRPr="001E0914" w:rsidRDefault="00B326B3" w:rsidP="00DD0CEA">
            <w:pPr>
              <w:jc w:val="right"/>
              <w:rPr>
                <w:b/>
                <w:sz w:val="18"/>
                <w:szCs w:val="18"/>
              </w:rPr>
            </w:pPr>
          </w:p>
        </w:tc>
        <w:tc>
          <w:tcPr>
            <w:tcW w:w="1215" w:type="dxa"/>
          </w:tcPr>
          <w:p w14:paraId="1FFFFDA6" w14:textId="77777777" w:rsidR="00B326B3" w:rsidRPr="001E0914" w:rsidRDefault="00B326B3" w:rsidP="00DD0CEA">
            <w:pPr>
              <w:jc w:val="right"/>
              <w:rPr>
                <w:b/>
                <w:sz w:val="18"/>
                <w:szCs w:val="18"/>
              </w:rPr>
            </w:pPr>
          </w:p>
        </w:tc>
        <w:tc>
          <w:tcPr>
            <w:tcW w:w="1496" w:type="dxa"/>
            <w:tcBorders>
              <w:right w:val="single" w:sz="18" w:space="0" w:color="auto"/>
            </w:tcBorders>
          </w:tcPr>
          <w:p w14:paraId="3AB290A3" w14:textId="77777777" w:rsidR="00B326B3" w:rsidRPr="001E0914" w:rsidRDefault="00B326B3" w:rsidP="00DD0CEA">
            <w:pPr>
              <w:jc w:val="right"/>
              <w:rPr>
                <w:b/>
                <w:sz w:val="18"/>
                <w:szCs w:val="18"/>
              </w:rPr>
            </w:pPr>
          </w:p>
        </w:tc>
      </w:tr>
      <w:tr w:rsidR="00B326B3" w:rsidRPr="00A463DE" w14:paraId="5E53024E" w14:textId="77777777" w:rsidTr="004D4857">
        <w:trPr>
          <w:trHeight w:val="226"/>
        </w:trPr>
        <w:tc>
          <w:tcPr>
            <w:tcW w:w="4320" w:type="dxa"/>
            <w:tcBorders>
              <w:left w:val="single" w:sz="18" w:space="0" w:color="auto"/>
            </w:tcBorders>
          </w:tcPr>
          <w:p w14:paraId="5A33CAEE" w14:textId="77777777" w:rsidR="00B326B3" w:rsidRPr="001E0914" w:rsidRDefault="00B326B3" w:rsidP="00DD0CEA">
            <w:pPr>
              <w:rPr>
                <w:b/>
                <w:sz w:val="18"/>
                <w:szCs w:val="18"/>
              </w:rPr>
            </w:pPr>
            <w:r w:rsidRPr="001E0914">
              <w:rPr>
                <w:b/>
                <w:sz w:val="18"/>
                <w:szCs w:val="18"/>
              </w:rPr>
              <w:t>Current assets:</w:t>
            </w:r>
          </w:p>
        </w:tc>
        <w:tc>
          <w:tcPr>
            <w:tcW w:w="1340" w:type="dxa"/>
          </w:tcPr>
          <w:p w14:paraId="0FFCF13E" w14:textId="77777777" w:rsidR="00B326B3" w:rsidRPr="001E0914" w:rsidRDefault="00B326B3" w:rsidP="00DD0CEA">
            <w:pPr>
              <w:jc w:val="right"/>
              <w:rPr>
                <w:b/>
                <w:sz w:val="18"/>
                <w:szCs w:val="18"/>
              </w:rPr>
            </w:pPr>
          </w:p>
        </w:tc>
        <w:tc>
          <w:tcPr>
            <w:tcW w:w="1082" w:type="dxa"/>
          </w:tcPr>
          <w:p w14:paraId="75BF96C3" w14:textId="77777777" w:rsidR="00B326B3" w:rsidRPr="001E0914" w:rsidRDefault="00B326B3" w:rsidP="00DD0CEA">
            <w:pPr>
              <w:jc w:val="right"/>
              <w:rPr>
                <w:b/>
                <w:sz w:val="18"/>
                <w:szCs w:val="18"/>
              </w:rPr>
            </w:pPr>
          </w:p>
        </w:tc>
        <w:tc>
          <w:tcPr>
            <w:tcW w:w="1215" w:type="dxa"/>
          </w:tcPr>
          <w:p w14:paraId="52079C5E" w14:textId="77777777" w:rsidR="00B326B3" w:rsidRPr="001E0914" w:rsidRDefault="00B326B3" w:rsidP="00DD0CEA">
            <w:pPr>
              <w:jc w:val="right"/>
              <w:rPr>
                <w:b/>
                <w:sz w:val="18"/>
                <w:szCs w:val="18"/>
              </w:rPr>
            </w:pPr>
          </w:p>
        </w:tc>
        <w:tc>
          <w:tcPr>
            <w:tcW w:w="1496" w:type="dxa"/>
            <w:tcBorders>
              <w:right w:val="single" w:sz="18" w:space="0" w:color="auto"/>
            </w:tcBorders>
          </w:tcPr>
          <w:p w14:paraId="0906A0C9" w14:textId="77777777" w:rsidR="00B326B3" w:rsidRPr="001E0914" w:rsidRDefault="00B326B3" w:rsidP="00DD0CEA">
            <w:pPr>
              <w:jc w:val="right"/>
              <w:rPr>
                <w:b/>
                <w:sz w:val="18"/>
                <w:szCs w:val="18"/>
              </w:rPr>
            </w:pPr>
          </w:p>
        </w:tc>
      </w:tr>
      <w:tr w:rsidR="00B326B3" w:rsidRPr="00A463DE" w14:paraId="574FB121" w14:textId="77777777" w:rsidTr="004D4857">
        <w:trPr>
          <w:trHeight w:val="235"/>
        </w:trPr>
        <w:tc>
          <w:tcPr>
            <w:tcW w:w="4320" w:type="dxa"/>
            <w:tcBorders>
              <w:left w:val="single" w:sz="18" w:space="0" w:color="auto"/>
            </w:tcBorders>
          </w:tcPr>
          <w:p w14:paraId="318C4886" w14:textId="77777777" w:rsidR="00B326B3" w:rsidRPr="001E0914" w:rsidRDefault="00B326B3" w:rsidP="00DD0CEA">
            <w:pPr>
              <w:rPr>
                <w:sz w:val="18"/>
                <w:szCs w:val="18"/>
              </w:rPr>
            </w:pPr>
            <w:r w:rsidRPr="001E0914">
              <w:rPr>
                <w:sz w:val="18"/>
                <w:szCs w:val="18"/>
              </w:rPr>
              <w:t>Debtors</w:t>
            </w:r>
          </w:p>
        </w:tc>
        <w:tc>
          <w:tcPr>
            <w:tcW w:w="1340" w:type="dxa"/>
          </w:tcPr>
          <w:p w14:paraId="6DC6FC84" w14:textId="77777777" w:rsidR="00B326B3" w:rsidRPr="001E0914" w:rsidRDefault="00B326B3" w:rsidP="00DD0CEA">
            <w:pPr>
              <w:jc w:val="right"/>
              <w:rPr>
                <w:b/>
                <w:sz w:val="18"/>
                <w:szCs w:val="18"/>
              </w:rPr>
            </w:pPr>
            <w:r w:rsidRPr="001E0914">
              <w:rPr>
                <w:b/>
                <w:sz w:val="18"/>
                <w:szCs w:val="18"/>
              </w:rPr>
              <w:t>492</w:t>
            </w:r>
          </w:p>
        </w:tc>
        <w:tc>
          <w:tcPr>
            <w:tcW w:w="1082" w:type="dxa"/>
          </w:tcPr>
          <w:p w14:paraId="05D24ADE" w14:textId="77777777" w:rsidR="00B326B3" w:rsidRPr="001E0914" w:rsidRDefault="00B326B3" w:rsidP="00DD0CEA">
            <w:pPr>
              <w:jc w:val="right"/>
              <w:rPr>
                <w:b/>
                <w:sz w:val="18"/>
                <w:szCs w:val="18"/>
              </w:rPr>
            </w:pPr>
          </w:p>
        </w:tc>
        <w:tc>
          <w:tcPr>
            <w:tcW w:w="1215" w:type="dxa"/>
          </w:tcPr>
          <w:p w14:paraId="6F8EE450" w14:textId="77777777" w:rsidR="00B326B3" w:rsidRPr="001E0914" w:rsidRDefault="00B326B3" w:rsidP="00DD0CEA">
            <w:pPr>
              <w:jc w:val="right"/>
              <w:rPr>
                <w:b/>
                <w:sz w:val="18"/>
                <w:szCs w:val="18"/>
              </w:rPr>
            </w:pPr>
            <w:r w:rsidRPr="001E0914">
              <w:rPr>
                <w:b/>
                <w:sz w:val="18"/>
                <w:szCs w:val="18"/>
              </w:rPr>
              <w:t>459</w:t>
            </w:r>
          </w:p>
        </w:tc>
        <w:tc>
          <w:tcPr>
            <w:tcW w:w="1496" w:type="dxa"/>
            <w:tcBorders>
              <w:right w:val="single" w:sz="18" w:space="0" w:color="auto"/>
            </w:tcBorders>
          </w:tcPr>
          <w:p w14:paraId="57D9BDB5" w14:textId="77777777" w:rsidR="00B326B3" w:rsidRPr="001E0914" w:rsidRDefault="00B326B3" w:rsidP="00DD0CEA">
            <w:pPr>
              <w:jc w:val="right"/>
              <w:rPr>
                <w:b/>
                <w:sz w:val="18"/>
                <w:szCs w:val="18"/>
              </w:rPr>
            </w:pPr>
          </w:p>
        </w:tc>
      </w:tr>
      <w:tr w:rsidR="00B326B3" w:rsidRPr="00A463DE" w14:paraId="4567070E" w14:textId="77777777" w:rsidTr="004D4857">
        <w:trPr>
          <w:trHeight w:val="226"/>
        </w:trPr>
        <w:tc>
          <w:tcPr>
            <w:tcW w:w="4320" w:type="dxa"/>
            <w:tcBorders>
              <w:left w:val="single" w:sz="18" w:space="0" w:color="auto"/>
            </w:tcBorders>
          </w:tcPr>
          <w:p w14:paraId="274B19CE" w14:textId="77777777" w:rsidR="00B326B3" w:rsidRPr="001E0914" w:rsidRDefault="00B326B3" w:rsidP="00DD0CEA">
            <w:pPr>
              <w:rPr>
                <w:sz w:val="18"/>
                <w:szCs w:val="18"/>
              </w:rPr>
            </w:pPr>
            <w:r w:rsidRPr="001E0914">
              <w:rPr>
                <w:sz w:val="18"/>
                <w:szCs w:val="18"/>
              </w:rPr>
              <w:t>Cash at bank and in hand</w:t>
            </w:r>
          </w:p>
        </w:tc>
        <w:tc>
          <w:tcPr>
            <w:tcW w:w="1340" w:type="dxa"/>
            <w:tcBorders>
              <w:bottom w:val="single" w:sz="4" w:space="0" w:color="auto"/>
            </w:tcBorders>
          </w:tcPr>
          <w:p w14:paraId="0729AD03" w14:textId="77777777" w:rsidR="00B326B3" w:rsidRPr="001E0914" w:rsidRDefault="00B326B3" w:rsidP="00DD0CEA">
            <w:pPr>
              <w:jc w:val="right"/>
              <w:rPr>
                <w:b/>
                <w:sz w:val="18"/>
                <w:szCs w:val="18"/>
              </w:rPr>
            </w:pPr>
            <w:r w:rsidRPr="001E0914">
              <w:rPr>
                <w:b/>
                <w:sz w:val="18"/>
                <w:szCs w:val="18"/>
              </w:rPr>
              <w:t>151,181</w:t>
            </w:r>
          </w:p>
        </w:tc>
        <w:tc>
          <w:tcPr>
            <w:tcW w:w="1082" w:type="dxa"/>
          </w:tcPr>
          <w:p w14:paraId="64DEEFE7" w14:textId="77777777" w:rsidR="00B326B3" w:rsidRPr="001E0914" w:rsidRDefault="00B326B3" w:rsidP="00DD0CEA">
            <w:pPr>
              <w:jc w:val="right"/>
              <w:rPr>
                <w:b/>
                <w:sz w:val="18"/>
                <w:szCs w:val="18"/>
              </w:rPr>
            </w:pPr>
          </w:p>
        </w:tc>
        <w:tc>
          <w:tcPr>
            <w:tcW w:w="1215" w:type="dxa"/>
            <w:tcBorders>
              <w:bottom w:val="single" w:sz="4" w:space="0" w:color="auto"/>
            </w:tcBorders>
          </w:tcPr>
          <w:p w14:paraId="57A66A60" w14:textId="77777777" w:rsidR="00B326B3" w:rsidRPr="001E0914" w:rsidRDefault="00B326B3" w:rsidP="00DD0CEA">
            <w:pPr>
              <w:jc w:val="right"/>
              <w:rPr>
                <w:b/>
                <w:sz w:val="18"/>
                <w:szCs w:val="18"/>
              </w:rPr>
            </w:pPr>
            <w:r w:rsidRPr="001E0914">
              <w:rPr>
                <w:b/>
                <w:sz w:val="18"/>
                <w:szCs w:val="18"/>
              </w:rPr>
              <w:t>183,837</w:t>
            </w:r>
          </w:p>
        </w:tc>
        <w:tc>
          <w:tcPr>
            <w:tcW w:w="1496" w:type="dxa"/>
            <w:tcBorders>
              <w:right w:val="single" w:sz="18" w:space="0" w:color="auto"/>
            </w:tcBorders>
          </w:tcPr>
          <w:p w14:paraId="264BCF93" w14:textId="77777777" w:rsidR="00B326B3" w:rsidRPr="001E0914" w:rsidRDefault="00B326B3" w:rsidP="00DD0CEA">
            <w:pPr>
              <w:jc w:val="right"/>
              <w:rPr>
                <w:b/>
                <w:sz w:val="18"/>
                <w:szCs w:val="18"/>
              </w:rPr>
            </w:pPr>
          </w:p>
        </w:tc>
      </w:tr>
      <w:tr w:rsidR="00B326B3" w:rsidRPr="00A463DE" w14:paraId="0148471F" w14:textId="77777777" w:rsidTr="004D4857">
        <w:trPr>
          <w:trHeight w:val="226"/>
        </w:trPr>
        <w:tc>
          <w:tcPr>
            <w:tcW w:w="4320" w:type="dxa"/>
            <w:tcBorders>
              <w:left w:val="single" w:sz="18" w:space="0" w:color="auto"/>
            </w:tcBorders>
          </w:tcPr>
          <w:p w14:paraId="1C8676F6" w14:textId="77777777" w:rsidR="00B326B3" w:rsidRPr="001E0914" w:rsidRDefault="00B326B3" w:rsidP="00DD0CEA">
            <w:pPr>
              <w:rPr>
                <w:b/>
                <w:sz w:val="18"/>
                <w:szCs w:val="18"/>
              </w:rPr>
            </w:pPr>
          </w:p>
        </w:tc>
        <w:tc>
          <w:tcPr>
            <w:tcW w:w="1340" w:type="dxa"/>
            <w:tcBorders>
              <w:top w:val="single" w:sz="4" w:space="0" w:color="auto"/>
            </w:tcBorders>
          </w:tcPr>
          <w:p w14:paraId="6D8E6ACB" w14:textId="77777777" w:rsidR="00B326B3" w:rsidRPr="001E0914" w:rsidRDefault="00B326B3" w:rsidP="00DD0CEA">
            <w:pPr>
              <w:jc w:val="right"/>
              <w:rPr>
                <w:b/>
                <w:sz w:val="18"/>
                <w:szCs w:val="18"/>
              </w:rPr>
            </w:pPr>
            <w:r w:rsidRPr="001E0914">
              <w:rPr>
                <w:b/>
                <w:sz w:val="18"/>
                <w:szCs w:val="18"/>
              </w:rPr>
              <w:t>151,673</w:t>
            </w:r>
          </w:p>
        </w:tc>
        <w:tc>
          <w:tcPr>
            <w:tcW w:w="1082" w:type="dxa"/>
          </w:tcPr>
          <w:p w14:paraId="0BA3ED21" w14:textId="77777777" w:rsidR="00B326B3" w:rsidRPr="001E0914" w:rsidRDefault="00B326B3" w:rsidP="00DD0CEA">
            <w:pPr>
              <w:jc w:val="right"/>
              <w:rPr>
                <w:b/>
                <w:sz w:val="18"/>
                <w:szCs w:val="18"/>
              </w:rPr>
            </w:pPr>
          </w:p>
        </w:tc>
        <w:tc>
          <w:tcPr>
            <w:tcW w:w="1215" w:type="dxa"/>
            <w:tcBorders>
              <w:top w:val="single" w:sz="4" w:space="0" w:color="auto"/>
            </w:tcBorders>
          </w:tcPr>
          <w:p w14:paraId="2ACCB660" w14:textId="77777777" w:rsidR="00B326B3" w:rsidRPr="001E0914" w:rsidRDefault="00B326B3" w:rsidP="00DD0CEA">
            <w:pPr>
              <w:jc w:val="right"/>
              <w:rPr>
                <w:b/>
                <w:sz w:val="18"/>
                <w:szCs w:val="18"/>
              </w:rPr>
            </w:pPr>
            <w:r w:rsidRPr="001E0914">
              <w:rPr>
                <w:b/>
                <w:sz w:val="18"/>
                <w:szCs w:val="18"/>
              </w:rPr>
              <w:t>184,296</w:t>
            </w:r>
          </w:p>
        </w:tc>
        <w:tc>
          <w:tcPr>
            <w:tcW w:w="1496" w:type="dxa"/>
            <w:tcBorders>
              <w:right w:val="single" w:sz="18" w:space="0" w:color="auto"/>
            </w:tcBorders>
          </w:tcPr>
          <w:p w14:paraId="0A7D3AE0" w14:textId="77777777" w:rsidR="00B326B3" w:rsidRPr="001E0914" w:rsidRDefault="00B326B3" w:rsidP="00DD0CEA">
            <w:pPr>
              <w:jc w:val="right"/>
              <w:rPr>
                <w:b/>
                <w:sz w:val="18"/>
                <w:szCs w:val="18"/>
              </w:rPr>
            </w:pPr>
          </w:p>
        </w:tc>
      </w:tr>
      <w:tr w:rsidR="00B326B3" w:rsidRPr="00A463DE" w14:paraId="6B4CF21F" w14:textId="77777777" w:rsidTr="004D4857">
        <w:trPr>
          <w:trHeight w:val="235"/>
        </w:trPr>
        <w:tc>
          <w:tcPr>
            <w:tcW w:w="4320" w:type="dxa"/>
            <w:tcBorders>
              <w:left w:val="single" w:sz="18" w:space="0" w:color="auto"/>
            </w:tcBorders>
          </w:tcPr>
          <w:p w14:paraId="4CDD1606" w14:textId="77777777" w:rsidR="00B326B3" w:rsidRPr="001E0914" w:rsidRDefault="00B326B3" w:rsidP="00DD0CEA">
            <w:pPr>
              <w:rPr>
                <w:sz w:val="18"/>
                <w:szCs w:val="18"/>
              </w:rPr>
            </w:pPr>
          </w:p>
        </w:tc>
        <w:tc>
          <w:tcPr>
            <w:tcW w:w="1340" w:type="dxa"/>
          </w:tcPr>
          <w:p w14:paraId="58A2D300" w14:textId="77777777" w:rsidR="00B326B3" w:rsidRPr="001E0914" w:rsidRDefault="00B326B3" w:rsidP="00DD0CEA">
            <w:pPr>
              <w:jc w:val="right"/>
              <w:rPr>
                <w:b/>
                <w:sz w:val="18"/>
                <w:szCs w:val="18"/>
              </w:rPr>
            </w:pPr>
          </w:p>
        </w:tc>
        <w:tc>
          <w:tcPr>
            <w:tcW w:w="1082" w:type="dxa"/>
          </w:tcPr>
          <w:p w14:paraId="79857EBD" w14:textId="77777777" w:rsidR="00B326B3" w:rsidRPr="001E0914" w:rsidRDefault="00B326B3" w:rsidP="00DD0CEA">
            <w:pPr>
              <w:jc w:val="right"/>
              <w:rPr>
                <w:b/>
                <w:sz w:val="18"/>
                <w:szCs w:val="18"/>
              </w:rPr>
            </w:pPr>
          </w:p>
        </w:tc>
        <w:tc>
          <w:tcPr>
            <w:tcW w:w="1215" w:type="dxa"/>
          </w:tcPr>
          <w:p w14:paraId="115C0D67" w14:textId="77777777" w:rsidR="00B326B3" w:rsidRPr="001E0914" w:rsidRDefault="00B326B3" w:rsidP="00DD0CEA">
            <w:pPr>
              <w:jc w:val="right"/>
              <w:rPr>
                <w:b/>
                <w:sz w:val="18"/>
                <w:szCs w:val="18"/>
              </w:rPr>
            </w:pPr>
          </w:p>
        </w:tc>
        <w:tc>
          <w:tcPr>
            <w:tcW w:w="1496" w:type="dxa"/>
            <w:tcBorders>
              <w:right w:val="single" w:sz="18" w:space="0" w:color="auto"/>
            </w:tcBorders>
          </w:tcPr>
          <w:p w14:paraId="137ADBBF" w14:textId="77777777" w:rsidR="00B326B3" w:rsidRPr="001E0914" w:rsidRDefault="00B326B3" w:rsidP="00DD0CEA">
            <w:pPr>
              <w:jc w:val="right"/>
              <w:rPr>
                <w:b/>
                <w:sz w:val="18"/>
                <w:szCs w:val="18"/>
              </w:rPr>
            </w:pPr>
          </w:p>
        </w:tc>
      </w:tr>
      <w:tr w:rsidR="00B326B3" w:rsidRPr="00A463DE" w14:paraId="2B525C26" w14:textId="77777777" w:rsidTr="004D4857">
        <w:trPr>
          <w:trHeight w:val="226"/>
        </w:trPr>
        <w:tc>
          <w:tcPr>
            <w:tcW w:w="4320" w:type="dxa"/>
            <w:tcBorders>
              <w:left w:val="single" w:sz="18" w:space="0" w:color="auto"/>
            </w:tcBorders>
          </w:tcPr>
          <w:p w14:paraId="01F170E6" w14:textId="77777777" w:rsidR="00B326B3" w:rsidRPr="001E0914" w:rsidRDefault="00B326B3" w:rsidP="00DD0CEA">
            <w:pPr>
              <w:rPr>
                <w:b/>
                <w:sz w:val="18"/>
                <w:szCs w:val="18"/>
              </w:rPr>
            </w:pPr>
            <w:r w:rsidRPr="001E0914">
              <w:rPr>
                <w:b/>
                <w:sz w:val="18"/>
                <w:szCs w:val="18"/>
              </w:rPr>
              <w:t>Creditors falling due within one year</w:t>
            </w:r>
          </w:p>
        </w:tc>
        <w:tc>
          <w:tcPr>
            <w:tcW w:w="1340" w:type="dxa"/>
          </w:tcPr>
          <w:p w14:paraId="2684CEBE" w14:textId="77777777" w:rsidR="00B326B3" w:rsidRPr="001E0914" w:rsidRDefault="00B326B3" w:rsidP="00DD0CEA">
            <w:pPr>
              <w:jc w:val="right"/>
              <w:rPr>
                <w:b/>
                <w:sz w:val="18"/>
                <w:szCs w:val="18"/>
              </w:rPr>
            </w:pPr>
            <w:r w:rsidRPr="001E0914">
              <w:rPr>
                <w:b/>
                <w:sz w:val="18"/>
                <w:szCs w:val="18"/>
              </w:rPr>
              <w:t>(25,677)</w:t>
            </w:r>
          </w:p>
        </w:tc>
        <w:tc>
          <w:tcPr>
            <w:tcW w:w="1082" w:type="dxa"/>
          </w:tcPr>
          <w:p w14:paraId="4FFC28CA" w14:textId="77777777" w:rsidR="00B326B3" w:rsidRPr="001E0914" w:rsidRDefault="00B326B3" w:rsidP="00DD0CEA">
            <w:pPr>
              <w:jc w:val="right"/>
              <w:rPr>
                <w:b/>
                <w:sz w:val="18"/>
                <w:szCs w:val="18"/>
              </w:rPr>
            </w:pPr>
          </w:p>
        </w:tc>
        <w:tc>
          <w:tcPr>
            <w:tcW w:w="1215" w:type="dxa"/>
          </w:tcPr>
          <w:p w14:paraId="17B5AF18" w14:textId="77777777" w:rsidR="00B326B3" w:rsidRPr="001E0914" w:rsidRDefault="00B326B3" w:rsidP="00DD0CEA">
            <w:pPr>
              <w:jc w:val="right"/>
              <w:rPr>
                <w:b/>
                <w:sz w:val="18"/>
                <w:szCs w:val="18"/>
              </w:rPr>
            </w:pPr>
            <w:r w:rsidRPr="001E0914">
              <w:rPr>
                <w:b/>
                <w:sz w:val="18"/>
                <w:szCs w:val="18"/>
              </w:rPr>
              <w:t>(44,867)</w:t>
            </w:r>
          </w:p>
        </w:tc>
        <w:tc>
          <w:tcPr>
            <w:tcW w:w="1496" w:type="dxa"/>
            <w:tcBorders>
              <w:right w:val="single" w:sz="18" w:space="0" w:color="auto"/>
            </w:tcBorders>
          </w:tcPr>
          <w:p w14:paraId="300AD9CD" w14:textId="77777777" w:rsidR="00B326B3" w:rsidRPr="001E0914" w:rsidRDefault="00B326B3" w:rsidP="00DD0CEA">
            <w:pPr>
              <w:jc w:val="right"/>
              <w:rPr>
                <w:b/>
                <w:sz w:val="18"/>
                <w:szCs w:val="18"/>
              </w:rPr>
            </w:pPr>
          </w:p>
        </w:tc>
      </w:tr>
      <w:tr w:rsidR="00B326B3" w:rsidRPr="00A463DE" w14:paraId="244C480C" w14:textId="77777777" w:rsidTr="004D4857">
        <w:trPr>
          <w:trHeight w:val="226"/>
        </w:trPr>
        <w:tc>
          <w:tcPr>
            <w:tcW w:w="4320" w:type="dxa"/>
            <w:tcBorders>
              <w:left w:val="single" w:sz="18" w:space="0" w:color="auto"/>
            </w:tcBorders>
          </w:tcPr>
          <w:p w14:paraId="11A5ED02" w14:textId="77777777" w:rsidR="00B326B3" w:rsidRPr="001E0914" w:rsidRDefault="00B326B3" w:rsidP="00DD0CEA">
            <w:pPr>
              <w:rPr>
                <w:sz w:val="18"/>
                <w:szCs w:val="18"/>
              </w:rPr>
            </w:pPr>
          </w:p>
        </w:tc>
        <w:tc>
          <w:tcPr>
            <w:tcW w:w="1340" w:type="dxa"/>
          </w:tcPr>
          <w:p w14:paraId="258218FB" w14:textId="77777777" w:rsidR="00B326B3" w:rsidRPr="001E0914" w:rsidRDefault="00B326B3" w:rsidP="00DD0CEA">
            <w:pPr>
              <w:jc w:val="right"/>
              <w:rPr>
                <w:b/>
                <w:sz w:val="18"/>
                <w:szCs w:val="18"/>
              </w:rPr>
            </w:pPr>
          </w:p>
        </w:tc>
        <w:tc>
          <w:tcPr>
            <w:tcW w:w="1082" w:type="dxa"/>
          </w:tcPr>
          <w:p w14:paraId="0B0511F4" w14:textId="77777777" w:rsidR="00B326B3" w:rsidRPr="001E0914" w:rsidRDefault="00B326B3" w:rsidP="00DD0CEA">
            <w:pPr>
              <w:jc w:val="right"/>
              <w:rPr>
                <w:b/>
                <w:sz w:val="18"/>
                <w:szCs w:val="18"/>
              </w:rPr>
            </w:pPr>
          </w:p>
        </w:tc>
        <w:tc>
          <w:tcPr>
            <w:tcW w:w="1215" w:type="dxa"/>
          </w:tcPr>
          <w:p w14:paraId="5C8E7D07" w14:textId="77777777" w:rsidR="00B326B3" w:rsidRPr="001E0914" w:rsidRDefault="00B326B3" w:rsidP="00DD0CEA">
            <w:pPr>
              <w:jc w:val="right"/>
              <w:rPr>
                <w:b/>
                <w:sz w:val="18"/>
                <w:szCs w:val="18"/>
              </w:rPr>
            </w:pPr>
          </w:p>
        </w:tc>
        <w:tc>
          <w:tcPr>
            <w:tcW w:w="1496" w:type="dxa"/>
            <w:tcBorders>
              <w:right w:val="single" w:sz="18" w:space="0" w:color="auto"/>
            </w:tcBorders>
          </w:tcPr>
          <w:p w14:paraId="615F6901" w14:textId="77777777" w:rsidR="00B326B3" w:rsidRPr="001E0914" w:rsidRDefault="00B326B3" w:rsidP="00DD0CEA">
            <w:pPr>
              <w:jc w:val="right"/>
              <w:rPr>
                <w:b/>
                <w:sz w:val="18"/>
                <w:szCs w:val="18"/>
              </w:rPr>
            </w:pPr>
          </w:p>
        </w:tc>
      </w:tr>
      <w:tr w:rsidR="00B326B3" w:rsidRPr="00A463DE" w14:paraId="6A31F225" w14:textId="77777777" w:rsidTr="004D4857">
        <w:trPr>
          <w:trHeight w:val="235"/>
        </w:trPr>
        <w:tc>
          <w:tcPr>
            <w:tcW w:w="4320" w:type="dxa"/>
            <w:tcBorders>
              <w:left w:val="single" w:sz="18" w:space="0" w:color="auto"/>
            </w:tcBorders>
          </w:tcPr>
          <w:p w14:paraId="1D74B16E" w14:textId="77777777" w:rsidR="00B326B3" w:rsidRPr="001E0914" w:rsidRDefault="00B326B3" w:rsidP="00DD0CEA">
            <w:pPr>
              <w:rPr>
                <w:sz w:val="18"/>
                <w:szCs w:val="18"/>
              </w:rPr>
            </w:pPr>
            <w:r w:rsidRPr="001E0914">
              <w:rPr>
                <w:sz w:val="18"/>
                <w:szCs w:val="18"/>
              </w:rPr>
              <w:t>Net current assets</w:t>
            </w:r>
          </w:p>
        </w:tc>
        <w:tc>
          <w:tcPr>
            <w:tcW w:w="1340" w:type="dxa"/>
          </w:tcPr>
          <w:p w14:paraId="20C77DDD" w14:textId="77777777" w:rsidR="00B326B3" w:rsidRPr="001E0914" w:rsidRDefault="00B326B3" w:rsidP="00DD0CEA">
            <w:pPr>
              <w:jc w:val="right"/>
              <w:rPr>
                <w:b/>
                <w:sz w:val="18"/>
                <w:szCs w:val="18"/>
              </w:rPr>
            </w:pPr>
          </w:p>
        </w:tc>
        <w:tc>
          <w:tcPr>
            <w:tcW w:w="1082" w:type="dxa"/>
          </w:tcPr>
          <w:p w14:paraId="203443E8" w14:textId="77777777" w:rsidR="00B326B3" w:rsidRPr="001E0914" w:rsidRDefault="00B326B3" w:rsidP="00DD0CEA">
            <w:pPr>
              <w:jc w:val="right"/>
              <w:rPr>
                <w:b/>
                <w:sz w:val="18"/>
                <w:szCs w:val="18"/>
              </w:rPr>
            </w:pPr>
            <w:r w:rsidRPr="001E0914">
              <w:rPr>
                <w:b/>
                <w:sz w:val="18"/>
                <w:szCs w:val="18"/>
              </w:rPr>
              <w:t>125,996</w:t>
            </w:r>
          </w:p>
        </w:tc>
        <w:tc>
          <w:tcPr>
            <w:tcW w:w="1215" w:type="dxa"/>
          </w:tcPr>
          <w:p w14:paraId="101DCCBD" w14:textId="77777777" w:rsidR="00B326B3" w:rsidRPr="001E0914" w:rsidRDefault="00B326B3" w:rsidP="00DD0CEA">
            <w:pPr>
              <w:jc w:val="right"/>
              <w:rPr>
                <w:b/>
                <w:sz w:val="18"/>
                <w:szCs w:val="18"/>
              </w:rPr>
            </w:pPr>
          </w:p>
        </w:tc>
        <w:tc>
          <w:tcPr>
            <w:tcW w:w="1496" w:type="dxa"/>
            <w:tcBorders>
              <w:right w:val="single" w:sz="18" w:space="0" w:color="auto"/>
            </w:tcBorders>
          </w:tcPr>
          <w:p w14:paraId="62441DA3" w14:textId="77777777" w:rsidR="00B326B3" w:rsidRPr="001E0914" w:rsidRDefault="00B326B3" w:rsidP="00DD0CEA">
            <w:pPr>
              <w:jc w:val="right"/>
              <w:rPr>
                <w:b/>
                <w:sz w:val="18"/>
                <w:szCs w:val="18"/>
              </w:rPr>
            </w:pPr>
            <w:r w:rsidRPr="001E0914">
              <w:rPr>
                <w:b/>
                <w:sz w:val="18"/>
                <w:szCs w:val="18"/>
              </w:rPr>
              <w:t>139,429</w:t>
            </w:r>
          </w:p>
        </w:tc>
      </w:tr>
      <w:tr w:rsidR="00B326B3" w:rsidRPr="00A463DE" w14:paraId="7329A9C7" w14:textId="77777777" w:rsidTr="004D4857">
        <w:trPr>
          <w:trHeight w:val="226"/>
        </w:trPr>
        <w:tc>
          <w:tcPr>
            <w:tcW w:w="4320" w:type="dxa"/>
            <w:tcBorders>
              <w:left w:val="single" w:sz="18" w:space="0" w:color="auto"/>
            </w:tcBorders>
          </w:tcPr>
          <w:p w14:paraId="19235FEB" w14:textId="77777777" w:rsidR="00B326B3" w:rsidRPr="001E0914" w:rsidRDefault="00B326B3" w:rsidP="00DD0CEA">
            <w:pPr>
              <w:rPr>
                <w:sz w:val="18"/>
                <w:szCs w:val="18"/>
              </w:rPr>
            </w:pPr>
          </w:p>
        </w:tc>
        <w:tc>
          <w:tcPr>
            <w:tcW w:w="1340" w:type="dxa"/>
          </w:tcPr>
          <w:p w14:paraId="7D23721D" w14:textId="77777777" w:rsidR="00B326B3" w:rsidRPr="001E0914" w:rsidRDefault="00B326B3" w:rsidP="00DD0CEA">
            <w:pPr>
              <w:jc w:val="right"/>
              <w:rPr>
                <w:b/>
                <w:sz w:val="18"/>
                <w:szCs w:val="18"/>
              </w:rPr>
            </w:pPr>
          </w:p>
        </w:tc>
        <w:tc>
          <w:tcPr>
            <w:tcW w:w="1082" w:type="dxa"/>
            <w:tcBorders>
              <w:bottom w:val="single" w:sz="4" w:space="0" w:color="auto"/>
            </w:tcBorders>
          </w:tcPr>
          <w:p w14:paraId="53DDC822" w14:textId="77777777" w:rsidR="00B326B3" w:rsidRPr="001E0914" w:rsidRDefault="00B326B3" w:rsidP="00DD0CEA">
            <w:pPr>
              <w:jc w:val="right"/>
              <w:rPr>
                <w:b/>
                <w:sz w:val="18"/>
                <w:szCs w:val="18"/>
              </w:rPr>
            </w:pPr>
          </w:p>
        </w:tc>
        <w:tc>
          <w:tcPr>
            <w:tcW w:w="1215" w:type="dxa"/>
          </w:tcPr>
          <w:p w14:paraId="7E539518" w14:textId="77777777" w:rsidR="00B326B3" w:rsidRPr="001E0914" w:rsidRDefault="00B326B3" w:rsidP="00DD0CEA">
            <w:pPr>
              <w:jc w:val="right"/>
              <w:rPr>
                <w:b/>
                <w:sz w:val="18"/>
                <w:szCs w:val="18"/>
              </w:rPr>
            </w:pPr>
          </w:p>
        </w:tc>
        <w:tc>
          <w:tcPr>
            <w:tcW w:w="1496" w:type="dxa"/>
            <w:tcBorders>
              <w:bottom w:val="single" w:sz="4" w:space="0" w:color="auto"/>
              <w:right w:val="single" w:sz="18" w:space="0" w:color="auto"/>
            </w:tcBorders>
          </w:tcPr>
          <w:p w14:paraId="678BA444" w14:textId="77777777" w:rsidR="00B326B3" w:rsidRPr="001E0914" w:rsidRDefault="00B326B3" w:rsidP="00DD0CEA">
            <w:pPr>
              <w:jc w:val="right"/>
              <w:rPr>
                <w:b/>
                <w:sz w:val="18"/>
                <w:szCs w:val="18"/>
              </w:rPr>
            </w:pPr>
          </w:p>
        </w:tc>
      </w:tr>
      <w:tr w:rsidR="00B326B3" w:rsidRPr="00A463DE" w14:paraId="7C140AFC" w14:textId="77777777" w:rsidTr="004D4857">
        <w:trPr>
          <w:trHeight w:val="226"/>
        </w:trPr>
        <w:tc>
          <w:tcPr>
            <w:tcW w:w="4320" w:type="dxa"/>
            <w:tcBorders>
              <w:left w:val="single" w:sz="18" w:space="0" w:color="auto"/>
            </w:tcBorders>
          </w:tcPr>
          <w:p w14:paraId="206338C5" w14:textId="77777777" w:rsidR="00B326B3" w:rsidRPr="001E0914" w:rsidRDefault="00B326B3" w:rsidP="00DD0CEA">
            <w:pPr>
              <w:rPr>
                <w:b/>
                <w:sz w:val="18"/>
                <w:szCs w:val="18"/>
              </w:rPr>
            </w:pPr>
            <w:r w:rsidRPr="001E0914">
              <w:rPr>
                <w:b/>
                <w:sz w:val="18"/>
                <w:szCs w:val="18"/>
              </w:rPr>
              <w:t>Net assets</w:t>
            </w:r>
          </w:p>
        </w:tc>
        <w:tc>
          <w:tcPr>
            <w:tcW w:w="1340" w:type="dxa"/>
          </w:tcPr>
          <w:p w14:paraId="1985B29D" w14:textId="77777777" w:rsidR="00B326B3" w:rsidRPr="001E0914" w:rsidRDefault="00B326B3" w:rsidP="00DD0CEA">
            <w:pPr>
              <w:jc w:val="right"/>
              <w:rPr>
                <w:b/>
                <w:sz w:val="18"/>
                <w:szCs w:val="18"/>
              </w:rPr>
            </w:pPr>
          </w:p>
        </w:tc>
        <w:tc>
          <w:tcPr>
            <w:tcW w:w="1082" w:type="dxa"/>
            <w:tcBorders>
              <w:top w:val="single" w:sz="4" w:space="0" w:color="auto"/>
              <w:bottom w:val="single" w:sz="4" w:space="0" w:color="auto"/>
            </w:tcBorders>
          </w:tcPr>
          <w:p w14:paraId="3921EABB" w14:textId="77777777" w:rsidR="00B326B3" w:rsidRPr="001E0914" w:rsidRDefault="00B326B3" w:rsidP="00DD0CEA">
            <w:pPr>
              <w:jc w:val="right"/>
              <w:rPr>
                <w:b/>
                <w:sz w:val="18"/>
                <w:szCs w:val="18"/>
              </w:rPr>
            </w:pPr>
            <w:r w:rsidRPr="001E0914">
              <w:rPr>
                <w:b/>
                <w:sz w:val="18"/>
                <w:szCs w:val="18"/>
              </w:rPr>
              <w:t>128,417</w:t>
            </w:r>
          </w:p>
        </w:tc>
        <w:tc>
          <w:tcPr>
            <w:tcW w:w="1215" w:type="dxa"/>
          </w:tcPr>
          <w:p w14:paraId="6536DC87" w14:textId="77777777" w:rsidR="00B326B3" w:rsidRPr="001E0914" w:rsidRDefault="00B326B3" w:rsidP="00DD0CEA">
            <w:pPr>
              <w:jc w:val="right"/>
              <w:rPr>
                <w:b/>
                <w:sz w:val="18"/>
                <w:szCs w:val="18"/>
              </w:rPr>
            </w:pPr>
          </w:p>
        </w:tc>
        <w:tc>
          <w:tcPr>
            <w:tcW w:w="1496" w:type="dxa"/>
            <w:tcBorders>
              <w:top w:val="single" w:sz="4" w:space="0" w:color="auto"/>
              <w:bottom w:val="single" w:sz="4" w:space="0" w:color="auto"/>
              <w:right w:val="single" w:sz="18" w:space="0" w:color="auto"/>
            </w:tcBorders>
          </w:tcPr>
          <w:p w14:paraId="04B703A9" w14:textId="77777777" w:rsidR="00B326B3" w:rsidRPr="001E0914" w:rsidRDefault="00B326B3" w:rsidP="00DD0CEA">
            <w:pPr>
              <w:jc w:val="right"/>
              <w:rPr>
                <w:b/>
                <w:sz w:val="18"/>
                <w:szCs w:val="18"/>
              </w:rPr>
            </w:pPr>
            <w:r w:rsidRPr="001E0914">
              <w:rPr>
                <w:b/>
                <w:sz w:val="18"/>
                <w:szCs w:val="18"/>
              </w:rPr>
              <w:t>140,857</w:t>
            </w:r>
          </w:p>
        </w:tc>
      </w:tr>
      <w:tr w:rsidR="00B326B3" w:rsidRPr="00A463DE" w14:paraId="327CFC1A" w14:textId="77777777" w:rsidTr="004D4857">
        <w:trPr>
          <w:trHeight w:val="235"/>
        </w:trPr>
        <w:tc>
          <w:tcPr>
            <w:tcW w:w="4320" w:type="dxa"/>
            <w:tcBorders>
              <w:left w:val="single" w:sz="18" w:space="0" w:color="auto"/>
            </w:tcBorders>
          </w:tcPr>
          <w:p w14:paraId="27F66647" w14:textId="77777777" w:rsidR="00B326B3" w:rsidRPr="001E0914" w:rsidRDefault="00B326B3" w:rsidP="00DD0CEA">
            <w:pPr>
              <w:rPr>
                <w:sz w:val="18"/>
                <w:szCs w:val="18"/>
              </w:rPr>
            </w:pPr>
          </w:p>
        </w:tc>
        <w:tc>
          <w:tcPr>
            <w:tcW w:w="1340" w:type="dxa"/>
          </w:tcPr>
          <w:p w14:paraId="32BE6785" w14:textId="77777777" w:rsidR="00B326B3" w:rsidRPr="001E0914" w:rsidRDefault="00B326B3" w:rsidP="00DD0CEA">
            <w:pPr>
              <w:jc w:val="right"/>
              <w:rPr>
                <w:b/>
                <w:sz w:val="18"/>
                <w:szCs w:val="18"/>
              </w:rPr>
            </w:pPr>
          </w:p>
        </w:tc>
        <w:tc>
          <w:tcPr>
            <w:tcW w:w="1082" w:type="dxa"/>
            <w:tcBorders>
              <w:top w:val="single" w:sz="4" w:space="0" w:color="auto"/>
            </w:tcBorders>
          </w:tcPr>
          <w:p w14:paraId="4D9615DC" w14:textId="77777777" w:rsidR="00B326B3" w:rsidRPr="001E0914" w:rsidRDefault="00B326B3" w:rsidP="00DD0CEA">
            <w:pPr>
              <w:jc w:val="right"/>
              <w:rPr>
                <w:b/>
                <w:sz w:val="18"/>
                <w:szCs w:val="18"/>
              </w:rPr>
            </w:pPr>
          </w:p>
        </w:tc>
        <w:tc>
          <w:tcPr>
            <w:tcW w:w="1215" w:type="dxa"/>
          </w:tcPr>
          <w:p w14:paraId="11D169C6" w14:textId="77777777" w:rsidR="00B326B3" w:rsidRPr="001E0914" w:rsidRDefault="00B326B3" w:rsidP="00DD0CEA">
            <w:pPr>
              <w:jc w:val="right"/>
              <w:rPr>
                <w:b/>
                <w:sz w:val="18"/>
                <w:szCs w:val="18"/>
              </w:rPr>
            </w:pPr>
          </w:p>
        </w:tc>
        <w:tc>
          <w:tcPr>
            <w:tcW w:w="1496" w:type="dxa"/>
            <w:tcBorders>
              <w:top w:val="single" w:sz="4" w:space="0" w:color="auto"/>
              <w:right w:val="single" w:sz="18" w:space="0" w:color="auto"/>
            </w:tcBorders>
          </w:tcPr>
          <w:p w14:paraId="29D38408" w14:textId="77777777" w:rsidR="00B326B3" w:rsidRPr="001E0914" w:rsidRDefault="00B326B3" w:rsidP="00DD0CEA">
            <w:pPr>
              <w:jc w:val="right"/>
              <w:rPr>
                <w:b/>
                <w:sz w:val="18"/>
                <w:szCs w:val="18"/>
              </w:rPr>
            </w:pPr>
          </w:p>
        </w:tc>
      </w:tr>
      <w:tr w:rsidR="00B326B3" w:rsidRPr="00A463DE" w14:paraId="76241185" w14:textId="77777777" w:rsidTr="004D4857">
        <w:trPr>
          <w:trHeight w:val="226"/>
        </w:trPr>
        <w:tc>
          <w:tcPr>
            <w:tcW w:w="4320" w:type="dxa"/>
            <w:tcBorders>
              <w:left w:val="single" w:sz="18" w:space="0" w:color="auto"/>
            </w:tcBorders>
          </w:tcPr>
          <w:p w14:paraId="7FE03913" w14:textId="77777777" w:rsidR="00B326B3" w:rsidRPr="001E0914" w:rsidRDefault="00B326B3" w:rsidP="00DD0CEA">
            <w:pPr>
              <w:rPr>
                <w:b/>
                <w:sz w:val="18"/>
                <w:szCs w:val="18"/>
              </w:rPr>
            </w:pPr>
            <w:r w:rsidRPr="001E0914">
              <w:rPr>
                <w:b/>
                <w:sz w:val="18"/>
                <w:szCs w:val="18"/>
              </w:rPr>
              <w:t>Income funds:</w:t>
            </w:r>
          </w:p>
        </w:tc>
        <w:tc>
          <w:tcPr>
            <w:tcW w:w="1340" w:type="dxa"/>
          </w:tcPr>
          <w:p w14:paraId="57FA809E" w14:textId="77777777" w:rsidR="00B326B3" w:rsidRPr="001E0914" w:rsidRDefault="00B326B3" w:rsidP="00DD0CEA">
            <w:pPr>
              <w:jc w:val="right"/>
              <w:rPr>
                <w:b/>
                <w:sz w:val="18"/>
                <w:szCs w:val="18"/>
              </w:rPr>
            </w:pPr>
          </w:p>
        </w:tc>
        <w:tc>
          <w:tcPr>
            <w:tcW w:w="1082" w:type="dxa"/>
          </w:tcPr>
          <w:p w14:paraId="40250AD6" w14:textId="77777777" w:rsidR="00B326B3" w:rsidRPr="001E0914" w:rsidRDefault="00B326B3" w:rsidP="00DD0CEA">
            <w:pPr>
              <w:jc w:val="right"/>
              <w:rPr>
                <w:b/>
                <w:sz w:val="18"/>
                <w:szCs w:val="18"/>
              </w:rPr>
            </w:pPr>
          </w:p>
        </w:tc>
        <w:tc>
          <w:tcPr>
            <w:tcW w:w="1215" w:type="dxa"/>
          </w:tcPr>
          <w:p w14:paraId="681D7A9F" w14:textId="77777777" w:rsidR="00B326B3" w:rsidRPr="001E0914" w:rsidRDefault="00B326B3" w:rsidP="00DD0CEA">
            <w:pPr>
              <w:jc w:val="right"/>
              <w:rPr>
                <w:b/>
                <w:sz w:val="18"/>
                <w:szCs w:val="18"/>
              </w:rPr>
            </w:pPr>
          </w:p>
        </w:tc>
        <w:tc>
          <w:tcPr>
            <w:tcW w:w="1496" w:type="dxa"/>
            <w:tcBorders>
              <w:right w:val="single" w:sz="18" w:space="0" w:color="auto"/>
            </w:tcBorders>
          </w:tcPr>
          <w:p w14:paraId="4DF61F85" w14:textId="77777777" w:rsidR="00B326B3" w:rsidRPr="001E0914" w:rsidRDefault="00B326B3" w:rsidP="00DD0CEA">
            <w:pPr>
              <w:jc w:val="right"/>
              <w:rPr>
                <w:b/>
                <w:sz w:val="18"/>
                <w:szCs w:val="18"/>
              </w:rPr>
            </w:pPr>
          </w:p>
        </w:tc>
      </w:tr>
      <w:tr w:rsidR="00B326B3" w:rsidRPr="00A463DE" w14:paraId="0EB82399" w14:textId="77777777" w:rsidTr="004D4857">
        <w:trPr>
          <w:trHeight w:val="226"/>
        </w:trPr>
        <w:tc>
          <w:tcPr>
            <w:tcW w:w="4320" w:type="dxa"/>
            <w:tcBorders>
              <w:left w:val="single" w:sz="18" w:space="0" w:color="auto"/>
            </w:tcBorders>
          </w:tcPr>
          <w:p w14:paraId="60C12435" w14:textId="77777777" w:rsidR="00B326B3" w:rsidRPr="001E0914" w:rsidRDefault="00B326B3" w:rsidP="00DD0CEA">
            <w:pPr>
              <w:rPr>
                <w:b/>
                <w:sz w:val="18"/>
                <w:szCs w:val="18"/>
              </w:rPr>
            </w:pPr>
            <w:r w:rsidRPr="001E0914">
              <w:rPr>
                <w:b/>
                <w:sz w:val="18"/>
                <w:szCs w:val="18"/>
              </w:rPr>
              <w:t>Restricted funds</w:t>
            </w:r>
          </w:p>
        </w:tc>
        <w:tc>
          <w:tcPr>
            <w:tcW w:w="1340" w:type="dxa"/>
          </w:tcPr>
          <w:p w14:paraId="6C97000F" w14:textId="77777777" w:rsidR="00B326B3" w:rsidRPr="001E0914" w:rsidRDefault="00B326B3" w:rsidP="00DD0CEA">
            <w:pPr>
              <w:jc w:val="right"/>
              <w:rPr>
                <w:b/>
                <w:sz w:val="18"/>
                <w:szCs w:val="18"/>
              </w:rPr>
            </w:pPr>
          </w:p>
        </w:tc>
        <w:tc>
          <w:tcPr>
            <w:tcW w:w="1082" w:type="dxa"/>
          </w:tcPr>
          <w:p w14:paraId="77EA347C" w14:textId="77777777" w:rsidR="00B326B3" w:rsidRPr="001E0914" w:rsidRDefault="00B326B3" w:rsidP="00DD0CEA">
            <w:pPr>
              <w:jc w:val="right"/>
              <w:rPr>
                <w:b/>
                <w:sz w:val="18"/>
                <w:szCs w:val="18"/>
              </w:rPr>
            </w:pPr>
            <w:r w:rsidRPr="001E0914">
              <w:rPr>
                <w:b/>
                <w:sz w:val="18"/>
                <w:szCs w:val="18"/>
              </w:rPr>
              <w:t>7,009</w:t>
            </w:r>
          </w:p>
        </w:tc>
        <w:tc>
          <w:tcPr>
            <w:tcW w:w="1215" w:type="dxa"/>
          </w:tcPr>
          <w:p w14:paraId="6EEC6E9B" w14:textId="77777777" w:rsidR="00B326B3" w:rsidRPr="001E0914" w:rsidRDefault="00B326B3" w:rsidP="00DD0CEA">
            <w:pPr>
              <w:jc w:val="right"/>
              <w:rPr>
                <w:b/>
                <w:sz w:val="18"/>
                <w:szCs w:val="18"/>
              </w:rPr>
            </w:pPr>
          </w:p>
        </w:tc>
        <w:tc>
          <w:tcPr>
            <w:tcW w:w="1496" w:type="dxa"/>
            <w:tcBorders>
              <w:right w:val="single" w:sz="18" w:space="0" w:color="auto"/>
            </w:tcBorders>
          </w:tcPr>
          <w:p w14:paraId="7F5C305C" w14:textId="77777777" w:rsidR="00B326B3" w:rsidRPr="001E0914" w:rsidRDefault="00B326B3" w:rsidP="00DD0CEA">
            <w:pPr>
              <w:jc w:val="right"/>
              <w:rPr>
                <w:b/>
                <w:sz w:val="18"/>
                <w:szCs w:val="18"/>
              </w:rPr>
            </w:pPr>
            <w:r w:rsidRPr="001E0914">
              <w:rPr>
                <w:b/>
                <w:sz w:val="18"/>
                <w:szCs w:val="18"/>
              </w:rPr>
              <w:t>26,118</w:t>
            </w:r>
          </w:p>
        </w:tc>
      </w:tr>
      <w:tr w:rsidR="00B326B3" w:rsidRPr="00A463DE" w14:paraId="29543E5E" w14:textId="77777777" w:rsidTr="004D4857">
        <w:trPr>
          <w:trHeight w:val="235"/>
        </w:trPr>
        <w:tc>
          <w:tcPr>
            <w:tcW w:w="4320" w:type="dxa"/>
            <w:tcBorders>
              <w:left w:val="single" w:sz="18" w:space="0" w:color="auto"/>
            </w:tcBorders>
          </w:tcPr>
          <w:p w14:paraId="493A66E5" w14:textId="77777777" w:rsidR="00B326B3" w:rsidRPr="001E0914" w:rsidRDefault="00B326B3" w:rsidP="00DD0CEA">
            <w:pPr>
              <w:rPr>
                <w:b/>
                <w:sz w:val="18"/>
                <w:szCs w:val="18"/>
              </w:rPr>
            </w:pPr>
            <w:r w:rsidRPr="001E0914">
              <w:rPr>
                <w:b/>
                <w:sz w:val="18"/>
                <w:szCs w:val="18"/>
              </w:rPr>
              <w:t>Unrestricted funds</w:t>
            </w:r>
          </w:p>
        </w:tc>
        <w:tc>
          <w:tcPr>
            <w:tcW w:w="1340" w:type="dxa"/>
          </w:tcPr>
          <w:p w14:paraId="608A2F83" w14:textId="77777777" w:rsidR="00B326B3" w:rsidRPr="001E0914" w:rsidRDefault="00B326B3" w:rsidP="00DD0CEA">
            <w:pPr>
              <w:jc w:val="right"/>
              <w:rPr>
                <w:b/>
                <w:sz w:val="18"/>
                <w:szCs w:val="18"/>
              </w:rPr>
            </w:pPr>
          </w:p>
        </w:tc>
        <w:tc>
          <w:tcPr>
            <w:tcW w:w="1082" w:type="dxa"/>
            <w:tcBorders>
              <w:bottom w:val="single" w:sz="18" w:space="0" w:color="auto"/>
            </w:tcBorders>
          </w:tcPr>
          <w:p w14:paraId="304DAA01" w14:textId="77777777" w:rsidR="00B326B3" w:rsidRPr="001E0914" w:rsidRDefault="00B326B3" w:rsidP="00DD0CEA">
            <w:pPr>
              <w:jc w:val="right"/>
              <w:rPr>
                <w:b/>
                <w:sz w:val="18"/>
                <w:szCs w:val="18"/>
              </w:rPr>
            </w:pPr>
            <w:r w:rsidRPr="001E0914">
              <w:rPr>
                <w:b/>
                <w:sz w:val="18"/>
                <w:szCs w:val="18"/>
              </w:rPr>
              <w:t>121,408</w:t>
            </w:r>
          </w:p>
        </w:tc>
        <w:tc>
          <w:tcPr>
            <w:tcW w:w="1215" w:type="dxa"/>
          </w:tcPr>
          <w:p w14:paraId="2E7FB40B" w14:textId="77777777" w:rsidR="00B326B3" w:rsidRPr="001E0914" w:rsidRDefault="00B326B3" w:rsidP="00DD0CEA">
            <w:pPr>
              <w:jc w:val="right"/>
              <w:rPr>
                <w:b/>
                <w:sz w:val="18"/>
                <w:szCs w:val="18"/>
              </w:rPr>
            </w:pPr>
          </w:p>
        </w:tc>
        <w:tc>
          <w:tcPr>
            <w:tcW w:w="1496" w:type="dxa"/>
            <w:tcBorders>
              <w:bottom w:val="single" w:sz="18" w:space="0" w:color="auto"/>
              <w:right w:val="single" w:sz="18" w:space="0" w:color="auto"/>
            </w:tcBorders>
          </w:tcPr>
          <w:p w14:paraId="742ACF01" w14:textId="77777777" w:rsidR="00B326B3" w:rsidRPr="001E0914" w:rsidRDefault="00B326B3" w:rsidP="00DD0CEA">
            <w:pPr>
              <w:jc w:val="right"/>
              <w:rPr>
                <w:b/>
                <w:sz w:val="18"/>
                <w:szCs w:val="18"/>
              </w:rPr>
            </w:pPr>
            <w:r w:rsidRPr="001E0914">
              <w:rPr>
                <w:b/>
                <w:sz w:val="18"/>
                <w:szCs w:val="18"/>
              </w:rPr>
              <w:t>114,739</w:t>
            </w:r>
          </w:p>
        </w:tc>
      </w:tr>
      <w:tr w:rsidR="00B326B3" w:rsidRPr="00A463DE" w14:paraId="4BBE1F6A" w14:textId="77777777" w:rsidTr="004D4857">
        <w:trPr>
          <w:trHeight w:val="226"/>
        </w:trPr>
        <w:tc>
          <w:tcPr>
            <w:tcW w:w="4320" w:type="dxa"/>
            <w:tcBorders>
              <w:left w:val="single" w:sz="18" w:space="0" w:color="auto"/>
            </w:tcBorders>
          </w:tcPr>
          <w:p w14:paraId="1FE9704C" w14:textId="77777777" w:rsidR="00B326B3" w:rsidRPr="001E0914" w:rsidRDefault="00B326B3" w:rsidP="00DD0CEA">
            <w:pPr>
              <w:rPr>
                <w:b/>
                <w:sz w:val="18"/>
                <w:szCs w:val="18"/>
              </w:rPr>
            </w:pPr>
            <w:r w:rsidRPr="001E0914">
              <w:rPr>
                <w:b/>
                <w:sz w:val="18"/>
                <w:szCs w:val="18"/>
              </w:rPr>
              <w:t>Fund balances at end of year</w:t>
            </w:r>
          </w:p>
        </w:tc>
        <w:tc>
          <w:tcPr>
            <w:tcW w:w="1340" w:type="dxa"/>
          </w:tcPr>
          <w:p w14:paraId="5985C669" w14:textId="77777777" w:rsidR="00B326B3" w:rsidRPr="001E0914" w:rsidRDefault="00B326B3" w:rsidP="00DD0CEA">
            <w:pPr>
              <w:jc w:val="right"/>
              <w:rPr>
                <w:b/>
                <w:sz w:val="18"/>
                <w:szCs w:val="18"/>
              </w:rPr>
            </w:pPr>
          </w:p>
        </w:tc>
        <w:tc>
          <w:tcPr>
            <w:tcW w:w="1082" w:type="dxa"/>
            <w:tcBorders>
              <w:top w:val="single" w:sz="4" w:space="0" w:color="auto"/>
              <w:bottom w:val="single" w:sz="18" w:space="0" w:color="auto"/>
            </w:tcBorders>
          </w:tcPr>
          <w:p w14:paraId="7C1989D3" w14:textId="77777777" w:rsidR="00B326B3" w:rsidRPr="001E0914" w:rsidRDefault="00B326B3" w:rsidP="00DD0CEA">
            <w:pPr>
              <w:jc w:val="right"/>
              <w:rPr>
                <w:b/>
                <w:sz w:val="18"/>
                <w:szCs w:val="18"/>
              </w:rPr>
            </w:pPr>
            <w:r w:rsidRPr="001E0914">
              <w:rPr>
                <w:b/>
                <w:sz w:val="18"/>
                <w:szCs w:val="18"/>
              </w:rPr>
              <w:t>128,417</w:t>
            </w:r>
          </w:p>
        </w:tc>
        <w:tc>
          <w:tcPr>
            <w:tcW w:w="1215" w:type="dxa"/>
          </w:tcPr>
          <w:p w14:paraId="7AC96221" w14:textId="77777777" w:rsidR="00B326B3" w:rsidRPr="001E0914" w:rsidRDefault="00B326B3" w:rsidP="00DD0CEA">
            <w:pPr>
              <w:jc w:val="right"/>
              <w:rPr>
                <w:b/>
                <w:sz w:val="18"/>
                <w:szCs w:val="18"/>
              </w:rPr>
            </w:pPr>
          </w:p>
        </w:tc>
        <w:tc>
          <w:tcPr>
            <w:tcW w:w="1496" w:type="dxa"/>
            <w:tcBorders>
              <w:top w:val="single" w:sz="4" w:space="0" w:color="auto"/>
              <w:bottom w:val="single" w:sz="18" w:space="0" w:color="auto"/>
              <w:right w:val="single" w:sz="18" w:space="0" w:color="auto"/>
            </w:tcBorders>
          </w:tcPr>
          <w:p w14:paraId="1AC67D35" w14:textId="77777777" w:rsidR="00B326B3" w:rsidRPr="001E0914" w:rsidRDefault="00B326B3" w:rsidP="00DD0CEA">
            <w:pPr>
              <w:jc w:val="right"/>
              <w:rPr>
                <w:b/>
                <w:sz w:val="18"/>
                <w:szCs w:val="18"/>
              </w:rPr>
            </w:pPr>
            <w:r w:rsidRPr="001E0914">
              <w:rPr>
                <w:b/>
                <w:sz w:val="18"/>
                <w:szCs w:val="18"/>
              </w:rPr>
              <w:t>140,857</w:t>
            </w:r>
          </w:p>
        </w:tc>
      </w:tr>
      <w:tr w:rsidR="00B326B3" w:rsidRPr="00A463DE" w14:paraId="19D553D5" w14:textId="77777777" w:rsidTr="004D4857">
        <w:trPr>
          <w:trHeight w:val="131"/>
        </w:trPr>
        <w:tc>
          <w:tcPr>
            <w:tcW w:w="4320" w:type="dxa"/>
            <w:tcBorders>
              <w:left w:val="single" w:sz="18" w:space="0" w:color="auto"/>
              <w:bottom w:val="single" w:sz="18" w:space="0" w:color="auto"/>
            </w:tcBorders>
          </w:tcPr>
          <w:p w14:paraId="57C7F215" w14:textId="77777777" w:rsidR="00B326B3" w:rsidRPr="001E0914" w:rsidRDefault="00B326B3" w:rsidP="00DD0CEA">
            <w:pPr>
              <w:rPr>
                <w:b/>
                <w:sz w:val="18"/>
                <w:szCs w:val="18"/>
              </w:rPr>
            </w:pPr>
          </w:p>
        </w:tc>
        <w:tc>
          <w:tcPr>
            <w:tcW w:w="1340" w:type="dxa"/>
            <w:tcBorders>
              <w:bottom w:val="single" w:sz="18" w:space="0" w:color="auto"/>
            </w:tcBorders>
          </w:tcPr>
          <w:p w14:paraId="2C9F01E5" w14:textId="77777777" w:rsidR="00B326B3" w:rsidRPr="001E0914" w:rsidRDefault="00B326B3" w:rsidP="00DD0CEA">
            <w:pPr>
              <w:rPr>
                <w:b/>
                <w:sz w:val="18"/>
                <w:szCs w:val="18"/>
              </w:rPr>
            </w:pPr>
          </w:p>
        </w:tc>
        <w:tc>
          <w:tcPr>
            <w:tcW w:w="1082" w:type="dxa"/>
            <w:tcBorders>
              <w:top w:val="single" w:sz="4" w:space="0" w:color="auto"/>
              <w:bottom w:val="single" w:sz="18" w:space="0" w:color="auto"/>
            </w:tcBorders>
          </w:tcPr>
          <w:p w14:paraId="6B18881A" w14:textId="77777777" w:rsidR="00B326B3" w:rsidRPr="001E0914" w:rsidRDefault="00B326B3" w:rsidP="00DD0CEA">
            <w:pPr>
              <w:jc w:val="right"/>
              <w:rPr>
                <w:b/>
                <w:sz w:val="18"/>
                <w:szCs w:val="18"/>
              </w:rPr>
            </w:pPr>
          </w:p>
        </w:tc>
        <w:tc>
          <w:tcPr>
            <w:tcW w:w="1215" w:type="dxa"/>
            <w:tcBorders>
              <w:bottom w:val="single" w:sz="18" w:space="0" w:color="auto"/>
            </w:tcBorders>
          </w:tcPr>
          <w:p w14:paraId="272A4C73" w14:textId="77777777" w:rsidR="00B326B3" w:rsidRPr="001E0914" w:rsidRDefault="00B326B3" w:rsidP="00DD0CEA">
            <w:pPr>
              <w:jc w:val="right"/>
              <w:rPr>
                <w:b/>
                <w:sz w:val="18"/>
                <w:szCs w:val="18"/>
              </w:rPr>
            </w:pPr>
          </w:p>
        </w:tc>
        <w:tc>
          <w:tcPr>
            <w:tcW w:w="1496" w:type="dxa"/>
            <w:tcBorders>
              <w:top w:val="single" w:sz="4" w:space="0" w:color="auto"/>
              <w:bottom w:val="single" w:sz="18" w:space="0" w:color="auto"/>
              <w:right w:val="single" w:sz="18" w:space="0" w:color="auto"/>
            </w:tcBorders>
          </w:tcPr>
          <w:p w14:paraId="1CC3AD20" w14:textId="77777777" w:rsidR="00B326B3" w:rsidRPr="001E0914" w:rsidRDefault="00B326B3" w:rsidP="00DD0CEA">
            <w:pPr>
              <w:jc w:val="right"/>
              <w:rPr>
                <w:b/>
                <w:sz w:val="18"/>
                <w:szCs w:val="18"/>
              </w:rPr>
            </w:pPr>
          </w:p>
        </w:tc>
      </w:tr>
    </w:tbl>
    <w:p w14:paraId="6399BB4F" w14:textId="77777777" w:rsidR="004D4857" w:rsidRPr="001E0914" w:rsidRDefault="004D4857" w:rsidP="004D4857">
      <w:pPr>
        <w:pStyle w:val="Heading2"/>
        <w:jc w:val="right"/>
        <w:rPr>
          <w:color w:val="00B050"/>
          <w:szCs w:val="28"/>
        </w:rPr>
      </w:pPr>
      <w:r w:rsidRPr="001E0914">
        <w:rPr>
          <w:color w:val="00B050"/>
          <w:szCs w:val="28"/>
        </w:rPr>
        <w:t>George Fitzsimons</w:t>
      </w:r>
    </w:p>
    <w:p w14:paraId="1BB3A66F" w14:textId="77777777" w:rsidR="004D4857" w:rsidRPr="004D4857" w:rsidRDefault="004D4857" w:rsidP="004D4857">
      <w:pPr>
        <w:pStyle w:val="Heading3"/>
        <w:jc w:val="right"/>
        <w:rPr>
          <w:color w:val="auto"/>
          <w:szCs w:val="24"/>
        </w:rPr>
      </w:pPr>
      <w:r w:rsidRPr="004D4857">
        <w:rPr>
          <w:color w:val="auto"/>
          <w:szCs w:val="24"/>
        </w:rPr>
        <w:t>May 2018</w:t>
      </w:r>
    </w:p>
    <w:p w14:paraId="1463BDE5" w14:textId="77777777" w:rsidR="00B326B3" w:rsidRDefault="00B326B3" w:rsidP="00B326B3">
      <w:pPr>
        <w:rPr>
          <w:sz w:val="22"/>
        </w:rPr>
      </w:pPr>
    </w:p>
    <w:p w14:paraId="775D9645" w14:textId="77777777" w:rsidR="001E0914" w:rsidRDefault="001E0914" w:rsidP="00B326B3">
      <w:pPr>
        <w:rPr>
          <w:sz w:val="22"/>
        </w:rPr>
      </w:pPr>
    </w:p>
    <w:p w14:paraId="5C5AC0E3" w14:textId="77777777" w:rsidR="001E0914" w:rsidRDefault="001E0914" w:rsidP="00B326B3">
      <w:pPr>
        <w:rPr>
          <w:sz w:val="22"/>
        </w:rPr>
      </w:pPr>
    </w:p>
    <w:p w14:paraId="20A6ACFE" w14:textId="77777777" w:rsidR="001E0914" w:rsidRPr="00D46964" w:rsidRDefault="001E0914" w:rsidP="00B326B3">
      <w:pPr>
        <w:rPr>
          <w:sz w:val="22"/>
        </w:rPr>
      </w:pPr>
    </w:p>
    <w:p w14:paraId="4BC11CF4" w14:textId="77777777" w:rsidR="005461C6" w:rsidRPr="00B326B3" w:rsidRDefault="005461C6" w:rsidP="005461C6">
      <w:pPr>
        <w:pStyle w:val="Title"/>
        <w:rPr>
          <w:color w:val="00B050"/>
          <w:sz w:val="56"/>
          <w:szCs w:val="56"/>
        </w:rPr>
      </w:pPr>
      <w:r w:rsidRPr="00B326B3">
        <w:rPr>
          <w:color w:val="00B050"/>
          <w:sz w:val="56"/>
          <w:szCs w:val="56"/>
        </w:rPr>
        <w:t xml:space="preserve">Support </w:t>
      </w:r>
    </w:p>
    <w:p w14:paraId="4A80A2EB" w14:textId="77777777" w:rsidR="005461C6" w:rsidRPr="00B326B3" w:rsidRDefault="00A37249" w:rsidP="005461C6">
      <w:pPr>
        <w:pStyle w:val="Heading1"/>
        <w:rPr>
          <w:color w:val="00B050"/>
        </w:rPr>
      </w:pPr>
      <w:r w:rsidRPr="00B326B3">
        <w:rPr>
          <w:color w:val="00B050"/>
        </w:rPr>
        <w:t>We are</w:t>
      </w:r>
      <w:r w:rsidR="005461C6" w:rsidRPr="00B326B3">
        <w:rPr>
          <w:color w:val="00B050"/>
        </w:rPr>
        <w:t xml:space="preserve"> grateful for the support of</w:t>
      </w:r>
      <w:r w:rsidR="00C279A6" w:rsidRPr="00B326B3">
        <w:rPr>
          <w:color w:val="00B050"/>
        </w:rPr>
        <w:t>:</w:t>
      </w:r>
    </w:p>
    <w:p w14:paraId="43F6E8E3" w14:textId="77777777" w:rsidR="00F566A9" w:rsidRDefault="00F566A9" w:rsidP="00C279A6">
      <w:pPr>
        <w:spacing w:after="0"/>
      </w:pPr>
    </w:p>
    <w:p w14:paraId="72512C4C" w14:textId="77777777" w:rsidR="00B321F0" w:rsidRDefault="00B321F0" w:rsidP="00C279A6">
      <w:pPr>
        <w:spacing w:after="0"/>
        <w:sectPr w:rsidR="00B321F0" w:rsidSect="00A67681">
          <w:headerReference w:type="default" r:id="rId13"/>
          <w:footerReference w:type="default" r:id="rId14"/>
          <w:pgSz w:w="11906" w:h="16838"/>
          <w:pgMar w:top="1440" w:right="1080" w:bottom="1440" w:left="1080" w:header="708" w:footer="708" w:gutter="0"/>
          <w:pgNumType w:start="0"/>
          <w:cols w:space="708"/>
          <w:titlePg/>
          <w:docGrid w:linePitch="360"/>
        </w:sectPr>
      </w:pPr>
    </w:p>
    <w:p w14:paraId="2F1D45AA" w14:textId="77777777" w:rsidR="00A37249" w:rsidRPr="009A6F5E" w:rsidRDefault="00331CD5" w:rsidP="00C279A6">
      <w:pPr>
        <w:spacing w:after="0"/>
        <w:rPr>
          <w:b/>
          <w:sz w:val="20"/>
          <w:szCs w:val="20"/>
        </w:rPr>
      </w:pPr>
      <w:r>
        <w:rPr>
          <w:b/>
          <w:sz w:val="20"/>
          <w:szCs w:val="20"/>
        </w:rPr>
        <w:t>Major</w:t>
      </w:r>
      <w:r w:rsidR="004655C3" w:rsidRPr="009A6F5E">
        <w:rPr>
          <w:b/>
          <w:sz w:val="20"/>
          <w:szCs w:val="20"/>
        </w:rPr>
        <w:t xml:space="preserve"> funders:</w:t>
      </w:r>
    </w:p>
    <w:p w14:paraId="11064D86" w14:textId="77777777" w:rsidR="008311BB" w:rsidRPr="009A6F5E" w:rsidRDefault="008311BB" w:rsidP="008311BB">
      <w:pPr>
        <w:spacing w:after="0"/>
        <w:rPr>
          <w:sz w:val="20"/>
          <w:szCs w:val="20"/>
        </w:rPr>
      </w:pPr>
      <w:r w:rsidRPr="009A6F5E">
        <w:rPr>
          <w:sz w:val="20"/>
          <w:szCs w:val="20"/>
        </w:rPr>
        <w:t>The AB Charitable Trust</w:t>
      </w:r>
    </w:p>
    <w:p w14:paraId="39D8BB16" w14:textId="77777777" w:rsidR="007D7BDA" w:rsidRPr="009A6F5E" w:rsidRDefault="007D7BDA" w:rsidP="00C279A6">
      <w:pPr>
        <w:spacing w:after="0"/>
        <w:rPr>
          <w:sz w:val="20"/>
          <w:szCs w:val="20"/>
        </w:rPr>
      </w:pPr>
      <w:r w:rsidRPr="009A6F5E">
        <w:rPr>
          <w:sz w:val="20"/>
          <w:szCs w:val="20"/>
        </w:rPr>
        <w:t>Awards for All</w:t>
      </w:r>
    </w:p>
    <w:p w14:paraId="4A8E17AE" w14:textId="77777777" w:rsidR="007D7BDA" w:rsidRPr="009A6F5E" w:rsidRDefault="007D7BDA" w:rsidP="00C279A6">
      <w:pPr>
        <w:spacing w:after="0"/>
        <w:rPr>
          <w:sz w:val="20"/>
          <w:szCs w:val="20"/>
        </w:rPr>
      </w:pPr>
      <w:r w:rsidRPr="009A6F5E">
        <w:rPr>
          <w:sz w:val="20"/>
          <w:szCs w:val="20"/>
        </w:rPr>
        <w:t>Arts Council</w:t>
      </w:r>
    </w:p>
    <w:p w14:paraId="482F3C23" w14:textId="77777777" w:rsidR="007D7BDA" w:rsidRPr="009A6F5E" w:rsidRDefault="007D7BDA" w:rsidP="00C279A6">
      <w:pPr>
        <w:spacing w:after="0"/>
        <w:rPr>
          <w:sz w:val="20"/>
          <w:szCs w:val="20"/>
        </w:rPr>
      </w:pPr>
      <w:r w:rsidRPr="009A6F5E">
        <w:rPr>
          <w:sz w:val="20"/>
          <w:szCs w:val="20"/>
        </w:rPr>
        <w:t>Bernadette Trust</w:t>
      </w:r>
    </w:p>
    <w:p w14:paraId="5722E0F5" w14:textId="77777777" w:rsidR="00D63334" w:rsidRPr="009A6F5E" w:rsidRDefault="007D7BDA" w:rsidP="00C279A6">
      <w:pPr>
        <w:spacing w:after="0"/>
        <w:rPr>
          <w:sz w:val="20"/>
          <w:szCs w:val="20"/>
        </w:rPr>
      </w:pPr>
      <w:r w:rsidRPr="009A6F5E">
        <w:rPr>
          <w:sz w:val="20"/>
          <w:szCs w:val="20"/>
        </w:rPr>
        <w:t xml:space="preserve">The </w:t>
      </w:r>
      <w:r w:rsidR="00D63334" w:rsidRPr="009A6F5E">
        <w:rPr>
          <w:sz w:val="20"/>
          <w:szCs w:val="20"/>
        </w:rPr>
        <w:t>Big Lottery Fund</w:t>
      </w:r>
    </w:p>
    <w:p w14:paraId="701CF376" w14:textId="77777777" w:rsidR="00331CD5" w:rsidRDefault="00331CD5" w:rsidP="00C279A6">
      <w:pPr>
        <w:spacing w:after="0"/>
        <w:rPr>
          <w:sz w:val="20"/>
          <w:szCs w:val="20"/>
        </w:rPr>
      </w:pPr>
      <w:r>
        <w:rPr>
          <w:sz w:val="20"/>
          <w:szCs w:val="20"/>
        </w:rPr>
        <w:t>Bromley Trust</w:t>
      </w:r>
    </w:p>
    <w:p w14:paraId="21B4FB9E" w14:textId="77777777" w:rsidR="00C279A6" w:rsidRPr="009A6F5E" w:rsidRDefault="00C279A6" w:rsidP="00C279A6">
      <w:pPr>
        <w:spacing w:after="0"/>
        <w:rPr>
          <w:sz w:val="20"/>
          <w:szCs w:val="20"/>
        </w:rPr>
      </w:pPr>
      <w:r w:rsidRPr="009A6F5E">
        <w:rPr>
          <w:sz w:val="20"/>
          <w:szCs w:val="20"/>
        </w:rPr>
        <w:t>Crawley Borough Council</w:t>
      </w:r>
    </w:p>
    <w:p w14:paraId="372598B7" w14:textId="77777777" w:rsidR="007D7BDA" w:rsidRDefault="007D7BDA" w:rsidP="00C279A6">
      <w:pPr>
        <w:spacing w:after="0"/>
        <w:rPr>
          <w:sz w:val="20"/>
          <w:szCs w:val="20"/>
        </w:rPr>
      </w:pPr>
      <w:r w:rsidRPr="009A6F5E">
        <w:rPr>
          <w:sz w:val="20"/>
          <w:szCs w:val="20"/>
        </w:rPr>
        <w:t>Eleanor Rathbone Charitable Trust</w:t>
      </w:r>
    </w:p>
    <w:p w14:paraId="386086CA" w14:textId="77777777" w:rsidR="008311BB" w:rsidRPr="009A6F5E" w:rsidRDefault="008311BB" w:rsidP="008311BB">
      <w:pPr>
        <w:spacing w:after="0"/>
        <w:rPr>
          <w:sz w:val="20"/>
          <w:szCs w:val="20"/>
        </w:rPr>
      </w:pPr>
      <w:r w:rsidRPr="009A6F5E">
        <w:rPr>
          <w:sz w:val="20"/>
          <w:szCs w:val="20"/>
        </w:rPr>
        <w:t>The Henry Smith Charity</w:t>
      </w:r>
    </w:p>
    <w:p w14:paraId="6A1FB2D8" w14:textId="77777777" w:rsidR="00C279A6" w:rsidRPr="009A6F5E" w:rsidRDefault="00881458" w:rsidP="00C279A6">
      <w:pPr>
        <w:spacing w:after="0"/>
        <w:rPr>
          <w:sz w:val="20"/>
          <w:szCs w:val="20"/>
        </w:rPr>
      </w:pPr>
      <w:r w:rsidRPr="009A6F5E">
        <w:rPr>
          <w:sz w:val="20"/>
          <w:szCs w:val="20"/>
        </w:rPr>
        <w:t xml:space="preserve">The </w:t>
      </w:r>
      <w:r w:rsidR="00C279A6" w:rsidRPr="009A6F5E">
        <w:rPr>
          <w:sz w:val="20"/>
          <w:szCs w:val="20"/>
        </w:rPr>
        <w:t>Hillcote Trust</w:t>
      </w:r>
    </w:p>
    <w:p w14:paraId="5D1D02E6" w14:textId="77777777" w:rsidR="00880D0C" w:rsidRDefault="00880D0C" w:rsidP="00C279A6">
      <w:pPr>
        <w:spacing w:after="0"/>
        <w:rPr>
          <w:sz w:val="20"/>
          <w:szCs w:val="20"/>
        </w:rPr>
      </w:pPr>
      <w:r w:rsidRPr="009A6F5E">
        <w:rPr>
          <w:sz w:val="20"/>
          <w:szCs w:val="20"/>
        </w:rPr>
        <w:t>Lloyds Bank Foundation</w:t>
      </w:r>
      <w:r w:rsidR="00B86C35" w:rsidRPr="009A6F5E">
        <w:rPr>
          <w:sz w:val="20"/>
          <w:szCs w:val="20"/>
        </w:rPr>
        <w:t xml:space="preserve"> for England and Wales</w:t>
      </w:r>
    </w:p>
    <w:p w14:paraId="3D052A1D" w14:textId="77777777" w:rsidR="008311BB" w:rsidRDefault="008311BB" w:rsidP="008311BB">
      <w:pPr>
        <w:spacing w:after="0"/>
        <w:rPr>
          <w:sz w:val="20"/>
          <w:szCs w:val="20"/>
        </w:rPr>
      </w:pPr>
      <w:r w:rsidRPr="009A6F5E">
        <w:rPr>
          <w:sz w:val="20"/>
          <w:szCs w:val="20"/>
        </w:rPr>
        <w:t>The Longley Trust</w:t>
      </w:r>
    </w:p>
    <w:p w14:paraId="0A2D7E58" w14:textId="77777777" w:rsidR="008311BB" w:rsidRPr="009A6F5E" w:rsidRDefault="008311BB" w:rsidP="008311BB">
      <w:pPr>
        <w:spacing w:after="0"/>
        <w:rPr>
          <w:sz w:val="20"/>
          <w:szCs w:val="20"/>
        </w:rPr>
      </w:pPr>
      <w:r>
        <w:rPr>
          <w:sz w:val="20"/>
          <w:szCs w:val="20"/>
        </w:rPr>
        <w:t>Souter Charitable Trust</w:t>
      </w:r>
    </w:p>
    <w:p w14:paraId="0E54A75A" w14:textId="77777777" w:rsidR="00D92BEB" w:rsidRPr="009A6F5E" w:rsidRDefault="00D92BEB" w:rsidP="00D92BEB">
      <w:pPr>
        <w:spacing w:after="0"/>
        <w:rPr>
          <w:sz w:val="20"/>
          <w:szCs w:val="20"/>
        </w:rPr>
      </w:pPr>
      <w:r w:rsidRPr="009A6F5E">
        <w:rPr>
          <w:sz w:val="20"/>
          <w:szCs w:val="20"/>
        </w:rPr>
        <w:t>Sussex Community Foundation</w:t>
      </w:r>
    </w:p>
    <w:p w14:paraId="60A4CFB5" w14:textId="77777777" w:rsidR="00C279A6" w:rsidRDefault="00C279A6" w:rsidP="00C279A6">
      <w:pPr>
        <w:spacing w:after="0"/>
        <w:rPr>
          <w:sz w:val="20"/>
          <w:szCs w:val="20"/>
        </w:rPr>
      </w:pPr>
      <w:r w:rsidRPr="009A6F5E">
        <w:rPr>
          <w:sz w:val="20"/>
          <w:szCs w:val="20"/>
        </w:rPr>
        <w:t>The Tudor Trust</w:t>
      </w:r>
    </w:p>
    <w:p w14:paraId="5FBA1BA9" w14:textId="01C41A82" w:rsidR="00FF152B" w:rsidRPr="009A6F5E" w:rsidRDefault="00FF152B" w:rsidP="00C279A6">
      <w:pPr>
        <w:spacing w:after="0"/>
        <w:rPr>
          <w:sz w:val="20"/>
          <w:szCs w:val="20"/>
        </w:rPr>
      </w:pPr>
      <w:r>
        <w:rPr>
          <w:sz w:val="20"/>
          <w:szCs w:val="20"/>
        </w:rPr>
        <w:t>Three Oaks Trust</w:t>
      </w:r>
    </w:p>
    <w:p w14:paraId="2DC12C72" w14:textId="77777777" w:rsidR="00C279A6" w:rsidRPr="009A6F5E" w:rsidRDefault="00C279A6" w:rsidP="00C279A6">
      <w:pPr>
        <w:spacing w:after="0"/>
        <w:rPr>
          <w:sz w:val="20"/>
          <w:szCs w:val="20"/>
        </w:rPr>
      </w:pPr>
    </w:p>
    <w:p w14:paraId="66D2D526" w14:textId="77777777" w:rsidR="004655C3" w:rsidRPr="009A6F5E" w:rsidRDefault="004655C3" w:rsidP="00C279A6">
      <w:pPr>
        <w:spacing w:after="0"/>
        <w:rPr>
          <w:b/>
          <w:sz w:val="20"/>
          <w:szCs w:val="20"/>
        </w:rPr>
      </w:pPr>
      <w:r w:rsidRPr="009A6F5E">
        <w:rPr>
          <w:b/>
          <w:sz w:val="20"/>
          <w:szCs w:val="20"/>
        </w:rPr>
        <w:t>Our patrons:</w:t>
      </w:r>
    </w:p>
    <w:p w14:paraId="4147F470" w14:textId="77777777" w:rsidR="00F566A9" w:rsidRPr="009A6F5E" w:rsidRDefault="00F566A9" w:rsidP="00C279A6">
      <w:pPr>
        <w:spacing w:after="0"/>
        <w:rPr>
          <w:sz w:val="20"/>
          <w:szCs w:val="20"/>
        </w:rPr>
      </w:pPr>
      <w:r w:rsidRPr="009A6F5E">
        <w:rPr>
          <w:sz w:val="20"/>
          <w:szCs w:val="20"/>
        </w:rPr>
        <w:t>Lord Dholakia PC, OBE, DL</w:t>
      </w:r>
    </w:p>
    <w:p w14:paraId="00793A2B" w14:textId="77777777" w:rsidR="00B86C35" w:rsidRPr="009A6F5E" w:rsidRDefault="00B86C35" w:rsidP="00C279A6">
      <w:pPr>
        <w:spacing w:after="0"/>
        <w:rPr>
          <w:sz w:val="20"/>
          <w:szCs w:val="20"/>
        </w:rPr>
      </w:pPr>
      <w:r w:rsidRPr="009A6F5E">
        <w:rPr>
          <w:sz w:val="20"/>
          <w:szCs w:val="20"/>
        </w:rPr>
        <w:t>Baron</w:t>
      </w:r>
      <w:r w:rsidR="00D26CDD">
        <w:rPr>
          <w:sz w:val="20"/>
          <w:szCs w:val="20"/>
        </w:rPr>
        <w:t xml:space="preserve">ess </w:t>
      </w:r>
      <w:r w:rsidR="00331CD5">
        <w:rPr>
          <w:sz w:val="20"/>
          <w:szCs w:val="20"/>
        </w:rPr>
        <w:t>Helena Kennedy QC</w:t>
      </w:r>
    </w:p>
    <w:p w14:paraId="45B9300E" w14:textId="77777777" w:rsidR="00F566A9" w:rsidRDefault="00F566A9" w:rsidP="00C279A6">
      <w:pPr>
        <w:spacing w:after="0"/>
        <w:rPr>
          <w:sz w:val="20"/>
          <w:szCs w:val="20"/>
        </w:rPr>
      </w:pPr>
    </w:p>
    <w:p w14:paraId="4731E82D" w14:textId="6D64ED79" w:rsidR="00FF152B" w:rsidRPr="00FF152B" w:rsidRDefault="0012232E" w:rsidP="00C279A6">
      <w:pPr>
        <w:spacing w:after="0"/>
        <w:rPr>
          <w:b/>
          <w:sz w:val="20"/>
          <w:szCs w:val="20"/>
        </w:rPr>
      </w:pPr>
      <w:r>
        <w:rPr>
          <w:b/>
          <w:sz w:val="20"/>
          <w:szCs w:val="20"/>
        </w:rPr>
        <w:t xml:space="preserve">Our </w:t>
      </w:r>
      <w:r w:rsidR="00FF152B" w:rsidRPr="00FF152B">
        <w:rPr>
          <w:b/>
          <w:sz w:val="20"/>
          <w:szCs w:val="20"/>
        </w:rPr>
        <w:t>Refugee Tales</w:t>
      </w:r>
      <w:r>
        <w:rPr>
          <w:b/>
          <w:sz w:val="20"/>
          <w:szCs w:val="20"/>
        </w:rPr>
        <w:t xml:space="preserve"> patrons</w:t>
      </w:r>
      <w:r w:rsidR="00FF152B" w:rsidRPr="00FF152B">
        <w:rPr>
          <w:b/>
          <w:sz w:val="20"/>
          <w:szCs w:val="20"/>
        </w:rPr>
        <w:t xml:space="preserve">:  </w:t>
      </w:r>
    </w:p>
    <w:p w14:paraId="4DEDAE2F" w14:textId="77777777" w:rsidR="00FF152B" w:rsidRDefault="00FF152B" w:rsidP="00C279A6">
      <w:pPr>
        <w:spacing w:after="0"/>
        <w:rPr>
          <w:sz w:val="20"/>
          <w:szCs w:val="20"/>
        </w:rPr>
      </w:pPr>
      <w:r>
        <w:rPr>
          <w:sz w:val="20"/>
          <w:szCs w:val="20"/>
        </w:rPr>
        <w:t>Ali Smith</w:t>
      </w:r>
    </w:p>
    <w:p w14:paraId="7D32A9F2" w14:textId="324016DE" w:rsidR="00FF152B" w:rsidRDefault="00FF152B" w:rsidP="00C279A6">
      <w:pPr>
        <w:spacing w:after="0"/>
        <w:rPr>
          <w:sz w:val="20"/>
          <w:szCs w:val="20"/>
        </w:rPr>
      </w:pPr>
      <w:proofErr w:type="spellStart"/>
      <w:r w:rsidRPr="00B321F0">
        <w:rPr>
          <w:color w:val="000000"/>
          <w:sz w:val="20"/>
          <w:szCs w:val="20"/>
        </w:rPr>
        <w:t>Abdulrazak</w:t>
      </w:r>
      <w:proofErr w:type="spellEnd"/>
      <w:r w:rsidRPr="00B321F0">
        <w:rPr>
          <w:color w:val="000000"/>
          <w:sz w:val="20"/>
          <w:szCs w:val="20"/>
        </w:rPr>
        <w:t xml:space="preserve"> </w:t>
      </w:r>
      <w:proofErr w:type="spellStart"/>
      <w:r w:rsidRPr="00B321F0">
        <w:rPr>
          <w:color w:val="000000"/>
          <w:sz w:val="20"/>
          <w:szCs w:val="20"/>
        </w:rPr>
        <w:t>Gurnah</w:t>
      </w:r>
      <w:proofErr w:type="spellEnd"/>
    </w:p>
    <w:p w14:paraId="60A4DEC3" w14:textId="77777777" w:rsidR="00FF152B" w:rsidRPr="009A6F5E" w:rsidRDefault="00FF152B" w:rsidP="00C279A6">
      <w:pPr>
        <w:spacing w:after="0"/>
        <w:rPr>
          <w:sz w:val="20"/>
          <w:szCs w:val="20"/>
        </w:rPr>
      </w:pPr>
    </w:p>
    <w:p w14:paraId="6C7557E9" w14:textId="77777777" w:rsidR="004655C3" w:rsidRPr="009A6F5E" w:rsidRDefault="004655C3" w:rsidP="00C279A6">
      <w:pPr>
        <w:spacing w:after="0"/>
        <w:rPr>
          <w:b/>
          <w:sz w:val="20"/>
          <w:szCs w:val="20"/>
        </w:rPr>
      </w:pPr>
      <w:r w:rsidRPr="009A6F5E">
        <w:rPr>
          <w:b/>
          <w:sz w:val="20"/>
          <w:szCs w:val="20"/>
        </w:rPr>
        <w:t>Our friends and colleagues:</w:t>
      </w:r>
    </w:p>
    <w:p w14:paraId="6CBA6E3E" w14:textId="77777777" w:rsidR="00F566A9" w:rsidRPr="009A6F5E" w:rsidRDefault="00F566A9" w:rsidP="00C279A6">
      <w:pPr>
        <w:spacing w:after="0"/>
        <w:rPr>
          <w:sz w:val="20"/>
          <w:szCs w:val="20"/>
        </w:rPr>
      </w:pPr>
      <w:r w:rsidRPr="009A6F5E">
        <w:rPr>
          <w:sz w:val="20"/>
          <w:szCs w:val="20"/>
        </w:rPr>
        <w:t>Association of Visitors to Immigration Detainees</w:t>
      </w:r>
    </w:p>
    <w:p w14:paraId="4724303E" w14:textId="77777777" w:rsidR="00F566A9" w:rsidRPr="009A6F5E" w:rsidRDefault="00F566A9" w:rsidP="00C279A6">
      <w:pPr>
        <w:spacing w:after="0"/>
        <w:rPr>
          <w:sz w:val="20"/>
          <w:szCs w:val="20"/>
        </w:rPr>
      </w:pPr>
      <w:r w:rsidRPr="009A6F5E">
        <w:rPr>
          <w:sz w:val="20"/>
          <w:szCs w:val="20"/>
        </w:rPr>
        <w:t>Bail for Immigration Detainees</w:t>
      </w:r>
    </w:p>
    <w:p w14:paraId="525B8DC5" w14:textId="77777777" w:rsidR="00474025" w:rsidRDefault="00474025" w:rsidP="00C279A6">
      <w:pPr>
        <w:spacing w:after="0"/>
        <w:rPr>
          <w:sz w:val="20"/>
          <w:szCs w:val="20"/>
        </w:rPr>
      </w:pPr>
      <w:r w:rsidRPr="009A6F5E">
        <w:rPr>
          <w:sz w:val="20"/>
          <w:szCs w:val="20"/>
        </w:rPr>
        <w:t>Bhatt Murphy Solicitors</w:t>
      </w:r>
    </w:p>
    <w:p w14:paraId="1D5A90D7" w14:textId="77777777" w:rsidR="008F39A5" w:rsidRDefault="008F39A5" w:rsidP="00C279A6">
      <w:pPr>
        <w:spacing w:after="0"/>
        <w:rPr>
          <w:sz w:val="20"/>
          <w:szCs w:val="20"/>
        </w:rPr>
      </w:pPr>
      <w:proofErr w:type="spellStart"/>
      <w:r>
        <w:rPr>
          <w:sz w:val="20"/>
          <w:szCs w:val="20"/>
        </w:rPr>
        <w:t>Birnberg</w:t>
      </w:r>
      <w:proofErr w:type="spellEnd"/>
      <w:r>
        <w:rPr>
          <w:sz w:val="20"/>
          <w:szCs w:val="20"/>
        </w:rPr>
        <w:t xml:space="preserve"> Pi</w:t>
      </w:r>
      <w:r w:rsidR="00331CD5">
        <w:rPr>
          <w:sz w:val="20"/>
          <w:szCs w:val="20"/>
        </w:rPr>
        <w:t>e</w:t>
      </w:r>
      <w:r>
        <w:rPr>
          <w:sz w:val="20"/>
          <w:szCs w:val="20"/>
        </w:rPr>
        <w:t>rce</w:t>
      </w:r>
    </w:p>
    <w:p w14:paraId="36734C84" w14:textId="77777777" w:rsidR="00331CD5" w:rsidRDefault="00331CD5" w:rsidP="00C279A6">
      <w:pPr>
        <w:spacing w:after="0"/>
        <w:rPr>
          <w:sz w:val="20"/>
          <w:szCs w:val="20"/>
        </w:rPr>
      </w:pPr>
      <w:r>
        <w:rPr>
          <w:sz w:val="20"/>
          <w:szCs w:val="20"/>
        </w:rPr>
        <w:t>Brighton Against Detention</w:t>
      </w:r>
    </w:p>
    <w:p w14:paraId="004B3794" w14:textId="77777777" w:rsidR="00331CD5" w:rsidRPr="009A6F5E" w:rsidRDefault="00331CD5" w:rsidP="00331CD5">
      <w:pPr>
        <w:spacing w:after="0"/>
        <w:rPr>
          <w:sz w:val="20"/>
          <w:szCs w:val="20"/>
        </w:rPr>
      </w:pPr>
      <w:r>
        <w:rPr>
          <w:sz w:val="20"/>
          <w:szCs w:val="20"/>
        </w:rPr>
        <w:t xml:space="preserve">British </w:t>
      </w:r>
      <w:r w:rsidRPr="009A6F5E">
        <w:rPr>
          <w:sz w:val="20"/>
          <w:szCs w:val="20"/>
        </w:rPr>
        <w:t xml:space="preserve">Red Cross </w:t>
      </w:r>
    </w:p>
    <w:p w14:paraId="6E279B56" w14:textId="77777777" w:rsidR="00331CD5" w:rsidRDefault="00331CD5" w:rsidP="00331CD5">
      <w:pPr>
        <w:spacing w:after="0"/>
        <w:rPr>
          <w:sz w:val="20"/>
          <w:szCs w:val="20"/>
        </w:rPr>
      </w:pPr>
      <w:r w:rsidRPr="009A6F5E">
        <w:rPr>
          <w:sz w:val="20"/>
          <w:szCs w:val="20"/>
        </w:rPr>
        <w:t>Crawley Community and Voluntary Service</w:t>
      </w:r>
    </w:p>
    <w:p w14:paraId="007F1620" w14:textId="77777777" w:rsidR="00880D0C" w:rsidRPr="009A6F5E" w:rsidRDefault="00880D0C" w:rsidP="00C279A6">
      <w:pPr>
        <w:spacing w:after="0"/>
        <w:rPr>
          <w:sz w:val="20"/>
          <w:szCs w:val="20"/>
        </w:rPr>
      </w:pPr>
      <w:r w:rsidRPr="009A6F5E">
        <w:rPr>
          <w:sz w:val="20"/>
          <w:szCs w:val="20"/>
        </w:rPr>
        <w:t xml:space="preserve">Councillor </w:t>
      </w:r>
      <w:r w:rsidR="00B47DEA" w:rsidRPr="009A6F5E">
        <w:rPr>
          <w:sz w:val="20"/>
          <w:szCs w:val="20"/>
        </w:rPr>
        <w:t>Chris Cheshire</w:t>
      </w:r>
      <w:r w:rsidRPr="009A6F5E">
        <w:rPr>
          <w:sz w:val="20"/>
          <w:szCs w:val="20"/>
        </w:rPr>
        <w:t>, Mayor of Crawley</w:t>
      </w:r>
    </w:p>
    <w:p w14:paraId="2680820C" w14:textId="77777777" w:rsidR="00D92BEB" w:rsidRPr="009A6F5E" w:rsidRDefault="00D92BEB" w:rsidP="00C279A6">
      <w:pPr>
        <w:spacing w:after="0"/>
        <w:rPr>
          <w:sz w:val="20"/>
          <w:szCs w:val="20"/>
        </w:rPr>
      </w:pPr>
      <w:r w:rsidRPr="009A6F5E">
        <w:rPr>
          <w:sz w:val="20"/>
          <w:szCs w:val="20"/>
        </w:rPr>
        <w:t>Deighton Pierce Glynn Solicitors</w:t>
      </w:r>
    </w:p>
    <w:p w14:paraId="2B09D796" w14:textId="77777777" w:rsidR="00C279A6" w:rsidRPr="009A6F5E" w:rsidRDefault="00C279A6" w:rsidP="00C279A6">
      <w:pPr>
        <w:spacing w:after="0"/>
        <w:rPr>
          <w:sz w:val="20"/>
          <w:szCs w:val="20"/>
        </w:rPr>
      </w:pPr>
      <w:r w:rsidRPr="009A6F5E">
        <w:rPr>
          <w:sz w:val="20"/>
          <w:szCs w:val="20"/>
        </w:rPr>
        <w:t>Detention Action</w:t>
      </w:r>
    </w:p>
    <w:p w14:paraId="33A05093" w14:textId="77777777" w:rsidR="00474025" w:rsidRPr="009A6F5E" w:rsidRDefault="00474025" w:rsidP="00C279A6">
      <w:pPr>
        <w:spacing w:after="0"/>
        <w:rPr>
          <w:sz w:val="20"/>
          <w:szCs w:val="20"/>
        </w:rPr>
      </w:pPr>
      <w:r w:rsidRPr="009A6F5E">
        <w:rPr>
          <w:sz w:val="20"/>
          <w:szCs w:val="20"/>
        </w:rPr>
        <w:t>Detention Forum</w:t>
      </w:r>
    </w:p>
    <w:p w14:paraId="283FE6A4" w14:textId="77777777" w:rsidR="00824DF1" w:rsidRPr="009A6F5E" w:rsidRDefault="00824DF1" w:rsidP="00C279A6">
      <w:pPr>
        <w:spacing w:after="0"/>
        <w:rPr>
          <w:sz w:val="20"/>
          <w:szCs w:val="20"/>
        </w:rPr>
      </w:pPr>
      <w:r w:rsidRPr="009A6F5E">
        <w:rPr>
          <w:sz w:val="20"/>
          <w:szCs w:val="20"/>
        </w:rPr>
        <w:t>Doughty Street Chambers</w:t>
      </w:r>
    </w:p>
    <w:p w14:paraId="367FEB7F" w14:textId="77777777" w:rsidR="00356DEB" w:rsidRPr="009A6F5E" w:rsidRDefault="00356DEB" w:rsidP="00C279A6">
      <w:pPr>
        <w:spacing w:after="0"/>
        <w:rPr>
          <w:sz w:val="20"/>
          <w:szCs w:val="20"/>
        </w:rPr>
      </w:pPr>
      <w:r w:rsidRPr="009A6F5E">
        <w:rPr>
          <w:sz w:val="20"/>
          <w:szCs w:val="20"/>
        </w:rPr>
        <w:t>Duncan Lewis Solicitors</w:t>
      </w:r>
    </w:p>
    <w:p w14:paraId="647A3506" w14:textId="77777777" w:rsidR="00356DEB" w:rsidRPr="009A6F5E" w:rsidRDefault="00356DEB" w:rsidP="00C279A6">
      <w:pPr>
        <w:spacing w:after="0"/>
        <w:rPr>
          <w:sz w:val="20"/>
          <w:szCs w:val="20"/>
        </w:rPr>
      </w:pPr>
      <w:r w:rsidRPr="009A6F5E">
        <w:rPr>
          <w:sz w:val="20"/>
          <w:szCs w:val="20"/>
        </w:rPr>
        <w:t xml:space="preserve">Freedom </w:t>
      </w:r>
      <w:r w:rsidR="00652DA8">
        <w:rPr>
          <w:sz w:val="20"/>
          <w:szCs w:val="20"/>
        </w:rPr>
        <w:t>f</w:t>
      </w:r>
      <w:r w:rsidRPr="009A6F5E">
        <w:rPr>
          <w:sz w:val="20"/>
          <w:szCs w:val="20"/>
        </w:rPr>
        <w:t>rom Torture</w:t>
      </w:r>
    </w:p>
    <w:p w14:paraId="3F510D15" w14:textId="77777777" w:rsidR="00824DF1" w:rsidRDefault="00824DF1" w:rsidP="00C279A6">
      <w:pPr>
        <w:spacing w:after="0"/>
        <w:rPr>
          <w:sz w:val="20"/>
          <w:szCs w:val="20"/>
        </w:rPr>
      </w:pPr>
      <w:r w:rsidRPr="009A6F5E">
        <w:rPr>
          <w:sz w:val="20"/>
          <w:szCs w:val="20"/>
        </w:rPr>
        <w:t>Garden Court Chambers</w:t>
      </w:r>
    </w:p>
    <w:p w14:paraId="236FB9AB" w14:textId="77777777" w:rsidR="00C377CC" w:rsidRPr="009A6F5E" w:rsidRDefault="00C377CC" w:rsidP="00C279A6">
      <w:pPr>
        <w:spacing w:after="0"/>
        <w:rPr>
          <w:sz w:val="20"/>
          <w:szCs w:val="20"/>
        </w:rPr>
      </w:pPr>
      <w:r>
        <w:rPr>
          <w:sz w:val="20"/>
          <w:szCs w:val="20"/>
        </w:rPr>
        <w:t xml:space="preserve">Greg O </w:t>
      </w:r>
      <w:proofErr w:type="spellStart"/>
      <w:r>
        <w:rPr>
          <w:sz w:val="20"/>
          <w:szCs w:val="20"/>
        </w:rPr>
        <w:t>Ceallaigh</w:t>
      </w:r>
      <w:proofErr w:type="spellEnd"/>
    </w:p>
    <w:p w14:paraId="1032A333" w14:textId="77777777" w:rsidR="00356DEB" w:rsidRDefault="00356DEB" w:rsidP="00C279A6">
      <w:pPr>
        <w:spacing w:after="0"/>
        <w:rPr>
          <w:sz w:val="20"/>
          <w:szCs w:val="20"/>
        </w:rPr>
      </w:pPr>
      <w:r w:rsidRPr="009A6F5E">
        <w:rPr>
          <w:sz w:val="20"/>
          <w:szCs w:val="20"/>
        </w:rPr>
        <w:t xml:space="preserve">Helen </w:t>
      </w:r>
      <w:proofErr w:type="spellStart"/>
      <w:r w:rsidRPr="009A6F5E">
        <w:rPr>
          <w:sz w:val="20"/>
          <w:szCs w:val="20"/>
        </w:rPr>
        <w:t>Bamber</w:t>
      </w:r>
      <w:proofErr w:type="spellEnd"/>
      <w:r w:rsidRPr="009A6F5E">
        <w:rPr>
          <w:sz w:val="20"/>
          <w:szCs w:val="20"/>
        </w:rPr>
        <w:t xml:space="preserve"> Foundation</w:t>
      </w:r>
    </w:p>
    <w:p w14:paraId="01AB9959" w14:textId="77777777" w:rsidR="00331CD5" w:rsidRPr="009A6F5E" w:rsidRDefault="00331CD5" w:rsidP="00331CD5">
      <w:pPr>
        <w:spacing w:after="0"/>
        <w:rPr>
          <w:sz w:val="20"/>
          <w:szCs w:val="20"/>
        </w:rPr>
      </w:pPr>
      <w:r w:rsidRPr="009A6F5E">
        <w:rPr>
          <w:sz w:val="20"/>
          <w:szCs w:val="20"/>
        </w:rPr>
        <w:t>Henry Smith MP</w:t>
      </w:r>
    </w:p>
    <w:p w14:paraId="2F269931" w14:textId="77777777" w:rsidR="00331CD5" w:rsidRPr="009A6F5E" w:rsidRDefault="00331CD5" w:rsidP="00331CD5">
      <w:pPr>
        <w:spacing w:after="0"/>
        <w:rPr>
          <w:sz w:val="20"/>
          <w:szCs w:val="20"/>
        </w:rPr>
      </w:pPr>
      <w:r w:rsidRPr="009A6F5E">
        <w:rPr>
          <w:sz w:val="20"/>
          <w:szCs w:val="20"/>
        </w:rPr>
        <w:t>Her Majesty’s Inspector</w:t>
      </w:r>
      <w:r>
        <w:rPr>
          <w:sz w:val="20"/>
          <w:szCs w:val="20"/>
        </w:rPr>
        <w:t>ate</w:t>
      </w:r>
      <w:r w:rsidRPr="009A6F5E">
        <w:rPr>
          <w:sz w:val="20"/>
          <w:szCs w:val="20"/>
        </w:rPr>
        <w:t xml:space="preserve"> of Prisons</w:t>
      </w:r>
    </w:p>
    <w:p w14:paraId="76CFA692" w14:textId="77777777" w:rsidR="004655C3" w:rsidRPr="009A6F5E" w:rsidRDefault="00073454" w:rsidP="00C279A6">
      <w:pPr>
        <w:spacing w:after="0"/>
        <w:rPr>
          <w:sz w:val="20"/>
          <w:szCs w:val="20"/>
        </w:rPr>
      </w:pPr>
      <w:r>
        <w:rPr>
          <w:sz w:val="20"/>
          <w:szCs w:val="20"/>
        </w:rPr>
        <w:t xml:space="preserve">Immigration </w:t>
      </w:r>
      <w:r w:rsidR="004655C3" w:rsidRPr="009A6F5E">
        <w:rPr>
          <w:sz w:val="20"/>
          <w:szCs w:val="20"/>
        </w:rPr>
        <w:t>Law Practitioners Association</w:t>
      </w:r>
    </w:p>
    <w:p w14:paraId="1736219B" w14:textId="77777777" w:rsidR="004655C3" w:rsidRPr="009A6F5E" w:rsidRDefault="004655C3" w:rsidP="00C279A6">
      <w:pPr>
        <w:spacing w:after="0"/>
        <w:rPr>
          <w:sz w:val="20"/>
          <w:szCs w:val="20"/>
        </w:rPr>
      </w:pPr>
      <w:r w:rsidRPr="009A6F5E">
        <w:rPr>
          <w:sz w:val="20"/>
          <w:szCs w:val="20"/>
        </w:rPr>
        <w:t xml:space="preserve">Lawrence </w:t>
      </w:r>
      <w:proofErr w:type="spellStart"/>
      <w:r w:rsidRPr="009A6F5E">
        <w:rPr>
          <w:sz w:val="20"/>
          <w:szCs w:val="20"/>
        </w:rPr>
        <w:t>Lupin</w:t>
      </w:r>
      <w:proofErr w:type="spellEnd"/>
      <w:r w:rsidRPr="009A6F5E">
        <w:rPr>
          <w:sz w:val="20"/>
          <w:szCs w:val="20"/>
        </w:rPr>
        <w:t xml:space="preserve"> solicitors</w:t>
      </w:r>
    </w:p>
    <w:p w14:paraId="12B406D0" w14:textId="77777777" w:rsidR="00824DF1" w:rsidRDefault="00824DF1" w:rsidP="00C279A6">
      <w:pPr>
        <w:spacing w:after="0"/>
        <w:rPr>
          <w:sz w:val="20"/>
          <w:szCs w:val="20"/>
        </w:rPr>
      </w:pPr>
      <w:r w:rsidRPr="009A6F5E">
        <w:rPr>
          <w:sz w:val="20"/>
          <w:szCs w:val="20"/>
        </w:rPr>
        <w:t>Leigh Day Solicitors</w:t>
      </w:r>
    </w:p>
    <w:p w14:paraId="1F760253" w14:textId="77777777" w:rsidR="00C377CC" w:rsidRPr="009A6F5E" w:rsidRDefault="00C377CC" w:rsidP="00C279A6">
      <w:pPr>
        <w:spacing w:after="0"/>
        <w:rPr>
          <w:sz w:val="20"/>
          <w:szCs w:val="20"/>
        </w:rPr>
      </w:pPr>
      <w:r>
        <w:rPr>
          <w:sz w:val="20"/>
          <w:szCs w:val="20"/>
        </w:rPr>
        <w:t>Lisa Davies</w:t>
      </w:r>
    </w:p>
    <w:p w14:paraId="0D43FCCD" w14:textId="77777777" w:rsidR="002E1A26" w:rsidRPr="009A6F5E" w:rsidRDefault="002E1A26" w:rsidP="00C279A6">
      <w:pPr>
        <w:spacing w:after="0"/>
        <w:rPr>
          <w:sz w:val="20"/>
          <w:szCs w:val="20"/>
        </w:rPr>
      </w:pPr>
      <w:r w:rsidRPr="009A6F5E">
        <w:rPr>
          <w:sz w:val="20"/>
          <w:szCs w:val="20"/>
        </w:rPr>
        <w:t>Leonora Corden</w:t>
      </w:r>
      <w:r w:rsidR="00073454">
        <w:rPr>
          <w:sz w:val="20"/>
          <w:szCs w:val="20"/>
        </w:rPr>
        <w:t xml:space="preserve"> and Eastside Primetimers</w:t>
      </w:r>
    </w:p>
    <w:p w14:paraId="4EBF4467" w14:textId="5186C314" w:rsidR="0012232E" w:rsidRPr="0012232E" w:rsidRDefault="0012232E" w:rsidP="00C279A6">
      <w:pPr>
        <w:spacing w:after="0"/>
        <w:rPr>
          <w:sz w:val="20"/>
          <w:szCs w:val="20"/>
        </w:rPr>
      </w:pPr>
      <w:r w:rsidRPr="0012232E">
        <w:rPr>
          <w:rFonts w:cs="Tahoma"/>
          <w:sz w:val="20"/>
          <w:szCs w:val="20"/>
          <w:lang w:val="en-US"/>
        </w:rPr>
        <w:t xml:space="preserve">Lewes </w:t>
      </w:r>
      <w:proofErr w:type="spellStart"/>
      <w:r w:rsidRPr="0012232E">
        <w:rPr>
          <w:rFonts w:cs="Tahoma"/>
          <w:sz w:val="20"/>
          <w:szCs w:val="20"/>
          <w:lang w:val="en-US"/>
        </w:rPr>
        <w:t>Organisation</w:t>
      </w:r>
      <w:proofErr w:type="spellEnd"/>
      <w:r w:rsidRPr="0012232E">
        <w:rPr>
          <w:rFonts w:cs="Tahoma"/>
          <w:sz w:val="20"/>
          <w:szCs w:val="20"/>
          <w:lang w:val="en-US"/>
        </w:rPr>
        <w:t xml:space="preserve"> in Support of Refugees and Asylum Seekers</w:t>
      </w:r>
    </w:p>
    <w:p w14:paraId="1F3D7B59" w14:textId="14B1B54A" w:rsidR="0012232E" w:rsidRDefault="0012232E" w:rsidP="00C279A6">
      <w:pPr>
        <w:spacing w:after="0"/>
        <w:rPr>
          <w:sz w:val="20"/>
          <w:szCs w:val="20"/>
        </w:rPr>
      </w:pPr>
      <w:r>
        <w:rPr>
          <w:sz w:val="20"/>
          <w:szCs w:val="20"/>
        </w:rPr>
        <w:t>Lorraine Roberts</w:t>
      </w:r>
    </w:p>
    <w:p w14:paraId="0D487FCE" w14:textId="77777777" w:rsidR="004655C3" w:rsidRPr="009A6F5E" w:rsidRDefault="004655C3" w:rsidP="00C279A6">
      <w:pPr>
        <w:spacing w:after="0"/>
        <w:rPr>
          <w:sz w:val="20"/>
          <w:szCs w:val="20"/>
        </w:rPr>
      </w:pPr>
      <w:r w:rsidRPr="009A6F5E">
        <w:rPr>
          <w:sz w:val="20"/>
          <w:szCs w:val="20"/>
        </w:rPr>
        <w:t>Medical Justice</w:t>
      </w:r>
    </w:p>
    <w:p w14:paraId="315BAC19" w14:textId="77777777" w:rsidR="00824DF1" w:rsidRPr="009A6F5E" w:rsidRDefault="00824DF1" w:rsidP="00C279A6">
      <w:pPr>
        <w:spacing w:after="0"/>
        <w:rPr>
          <w:sz w:val="20"/>
          <w:szCs w:val="20"/>
        </w:rPr>
      </w:pPr>
      <w:r w:rsidRPr="009A6F5E">
        <w:rPr>
          <w:sz w:val="20"/>
          <w:szCs w:val="20"/>
        </w:rPr>
        <w:t>Morton Hall Visitors Group</w:t>
      </w:r>
    </w:p>
    <w:p w14:paraId="24E5FFA5" w14:textId="77777777" w:rsidR="00331CD5" w:rsidRDefault="00331CD5" w:rsidP="00C279A6">
      <w:pPr>
        <w:spacing w:after="0"/>
        <w:rPr>
          <w:sz w:val="20"/>
          <w:szCs w:val="20"/>
        </w:rPr>
      </w:pPr>
      <w:r>
        <w:rPr>
          <w:sz w:val="20"/>
          <w:szCs w:val="20"/>
        </w:rPr>
        <w:t>Mother’s Union</w:t>
      </w:r>
    </w:p>
    <w:p w14:paraId="268D1823" w14:textId="77777777" w:rsidR="00824DF1" w:rsidRPr="009A6F5E" w:rsidRDefault="00824DF1" w:rsidP="00C279A6">
      <w:pPr>
        <w:spacing w:after="0"/>
        <w:rPr>
          <w:sz w:val="20"/>
          <w:szCs w:val="20"/>
        </w:rPr>
      </w:pPr>
      <w:r w:rsidRPr="009A6F5E">
        <w:rPr>
          <w:sz w:val="20"/>
          <w:szCs w:val="20"/>
        </w:rPr>
        <w:t>Public Law Project</w:t>
      </w:r>
    </w:p>
    <w:p w14:paraId="0DE3BD3A" w14:textId="77777777" w:rsidR="004655C3" w:rsidRPr="009A6F5E" w:rsidRDefault="004655C3" w:rsidP="00C279A6">
      <w:pPr>
        <w:spacing w:after="0"/>
        <w:rPr>
          <w:sz w:val="20"/>
          <w:szCs w:val="20"/>
        </w:rPr>
      </w:pPr>
      <w:r w:rsidRPr="009A6F5E">
        <w:rPr>
          <w:sz w:val="20"/>
          <w:szCs w:val="20"/>
        </w:rPr>
        <w:t>Refugee Council</w:t>
      </w:r>
    </w:p>
    <w:p w14:paraId="6501B3EE" w14:textId="00DDBAC6" w:rsidR="00490C42" w:rsidRDefault="00490C42" w:rsidP="00331CD5">
      <w:pPr>
        <w:spacing w:after="0"/>
        <w:rPr>
          <w:sz w:val="20"/>
          <w:szCs w:val="20"/>
        </w:rPr>
      </w:pPr>
      <w:r>
        <w:rPr>
          <w:sz w:val="20"/>
          <w:szCs w:val="20"/>
        </w:rPr>
        <w:t>Rene Cassin</w:t>
      </w:r>
    </w:p>
    <w:p w14:paraId="74DF0A9F" w14:textId="77777777" w:rsidR="00331CD5" w:rsidRDefault="00331CD5" w:rsidP="00331CD5">
      <w:pPr>
        <w:spacing w:after="0"/>
        <w:rPr>
          <w:sz w:val="20"/>
          <w:szCs w:val="20"/>
        </w:rPr>
      </w:pPr>
      <w:r>
        <w:rPr>
          <w:sz w:val="20"/>
          <w:szCs w:val="20"/>
        </w:rPr>
        <w:t>Richard Place Dobson</w:t>
      </w:r>
    </w:p>
    <w:p w14:paraId="2BA76A94" w14:textId="77777777" w:rsidR="00C04611" w:rsidRPr="009A6F5E" w:rsidRDefault="00C04611" w:rsidP="00C279A6">
      <w:pPr>
        <w:spacing w:after="0"/>
        <w:rPr>
          <w:sz w:val="20"/>
          <w:szCs w:val="20"/>
        </w:rPr>
      </w:pPr>
      <w:r w:rsidRPr="009A6F5E">
        <w:rPr>
          <w:sz w:val="20"/>
          <w:szCs w:val="20"/>
        </w:rPr>
        <w:t>Samphire</w:t>
      </w:r>
    </w:p>
    <w:p w14:paraId="50B06A22" w14:textId="77777777" w:rsidR="00A37249" w:rsidRDefault="00A37249" w:rsidP="00C279A6">
      <w:pPr>
        <w:spacing w:after="0"/>
        <w:rPr>
          <w:sz w:val="20"/>
          <w:szCs w:val="20"/>
        </w:rPr>
      </w:pPr>
      <w:r w:rsidRPr="009A6F5E">
        <w:rPr>
          <w:sz w:val="20"/>
          <w:szCs w:val="20"/>
        </w:rPr>
        <w:t>Samaritans (Reigate branch)</w:t>
      </w:r>
    </w:p>
    <w:p w14:paraId="008494F4" w14:textId="79530989" w:rsidR="0012232E" w:rsidRDefault="0012232E" w:rsidP="00C279A6">
      <w:pPr>
        <w:spacing w:after="0"/>
        <w:rPr>
          <w:sz w:val="20"/>
          <w:szCs w:val="20"/>
        </w:rPr>
      </w:pPr>
      <w:r>
        <w:rPr>
          <w:sz w:val="20"/>
          <w:szCs w:val="20"/>
        </w:rPr>
        <w:t>Scottish Detainee Visitors</w:t>
      </w:r>
    </w:p>
    <w:p w14:paraId="1AE4874D" w14:textId="77777777" w:rsidR="00331CD5" w:rsidRPr="009A6F5E" w:rsidRDefault="00331CD5" w:rsidP="00C279A6">
      <w:pPr>
        <w:spacing w:after="0"/>
        <w:rPr>
          <w:sz w:val="20"/>
          <w:szCs w:val="20"/>
        </w:rPr>
      </w:pPr>
      <w:r>
        <w:rPr>
          <w:sz w:val="20"/>
          <w:szCs w:val="20"/>
        </w:rPr>
        <w:t>SOAS Detainee Support</w:t>
      </w:r>
    </w:p>
    <w:p w14:paraId="1AAE6E78" w14:textId="77777777" w:rsidR="00824DF1" w:rsidRPr="009A6F5E" w:rsidRDefault="00824DF1" w:rsidP="00C279A6">
      <w:pPr>
        <w:spacing w:after="0"/>
        <w:rPr>
          <w:sz w:val="20"/>
          <w:szCs w:val="20"/>
        </w:rPr>
      </w:pPr>
      <w:r w:rsidRPr="009A6F5E">
        <w:rPr>
          <w:sz w:val="20"/>
          <w:szCs w:val="20"/>
        </w:rPr>
        <w:t>University of Law</w:t>
      </w:r>
    </w:p>
    <w:p w14:paraId="30D0AC44" w14:textId="77777777" w:rsidR="006A36F9" w:rsidRDefault="006A36F9" w:rsidP="00C279A6">
      <w:pPr>
        <w:spacing w:after="0"/>
        <w:rPr>
          <w:sz w:val="20"/>
          <w:szCs w:val="20"/>
        </w:rPr>
      </w:pPr>
      <w:r w:rsidRPr="009A6F5E">
        <w:rPr>
          <w:sz w:val="20"/>
          <w:szCs w:val="20"/>
        </w:rPr>
        <w:t>University of Kent</w:t>
      </w:r>
    </w:p>
    <w:p w14:paraId="506D68CC" w14:textId="77777777" w:rsidR="00331CD5" w:rsidRDefault="00331CD5" w:rsidP="00C279A6">
      <w:pPr>
        <w:spacing w:after="0"/>
        <w:rPr>
          <w:sz w:val="20"/>
          <w:szCs w:val="20"/>
        </w:rPr>
      </w:pPr>
      <w:r>
        <w:rPr>
          <w:sz w:val="20"/>
          <w:szCs w:val="20"/>
        </w:rPr>
        <w:t>Verne Visitors Group</w:t>
      </w:r>
    </w:p>
    <w:p w14:paraId="64A7324F" w14:textId="7D41EBD8" w:rsidR="00490C42" w:rsidRPr="009A6F5E" w:rsidRDefault="00490C42" w:rsidP="00C279A6">
      <w:pPr>
        <w:spacing w:after="0"/>
        <w:rPr>
          <w:sz w:val="20"/>
          <w:szCs w:val="20"/>
        </w:rPr>
      </w:pPr>
      <w:r>
        <w:rPr>
          <w:sz w:val="20"/>
          <w:szCs w:val="20"/>
        </w:rPr>
        <w:t>Women for Refugee Women</w:t>
      </w:r>
    </w:p>
    <w:p w14:paraId="105A2783" w14:textId="77777777" w:rsidR="009A6F5E" w:rsidRDefault="00C279A6" w:rsidP="00C279A6">
      <w:pPr>
        <w:spacing w:after="0"/>
        <w:rPr>
          <w:sz w:val="20"/>
          <w:szCs w:val="20"/>
        </w:rPr>
      </w:pPr>
      <w:r w:rsidRPr="009A6F5E">
        <w:rPr>
          <w:sz w:val="20"/>
          <w:szCs w:val="20"/>
        </w:rPr>
        <w:t>Yarls Wood Befrienders</w:t>
      </w:r>
    </w:p>
    <w:p w14:paraId="6DAA986A" w14:textId="77777777" w:rsidR="009A6F5E" w:rsidRDefault="009A6F5E" w:rsidP="00C279A6">
      <w:pPr>
        <w:spacing w:after="0"/>
        <w:rPr>
          <w:sz w:val="20"/>
          <w:szCs w:val="20"/>
        </w:rPr>
      </w:pPr>
    </w:p>
    <w:p w14:paraId="1B182911" w14:textId="77777777" w:rsidR="00286A1F" w:rsidRDefault="00286A1F" w:rsidP="00286A1F">
      <w:pPr>
        <w:spacing w:after="0"/>
        <w:rPr>
          <w:b/>
          <w:sz w:val="20"/>
          <w:szCs w:val="20"/>
        </w:rPr>
      </w:pPr>
      <w:r w:rsidRPr="009A6F5E">
        <w:rPr>
          <w:b/>
          <w:sz w:val="20"/>
          <w:szCs w:val="20"/>
        </w:rPr>
        <w:t>Our thanks to:</w:t>
      </w:r>
    </w:p>
    <w:p w14:paraId="08EC40C1" w14:textId="77777777" w:rsidR="00286A1F" w:rsidRDefault="00286A1F" w:rsidP="00C279A6">
      <w:pPr>
        <w:spacing w:after="0"/>
        <w:rPr>
          <w:sz w:val="20"/>
          <w:szCs w:val="20"/>
        </w:rPr>
      </w:pPr>
    </w:p>
    <w:p w14:paraId="6A7CDBD7" w14:textId="77777777" w:rsidR="004655C3" w:rsidRDefault="00331CD5" w:rsidP="00C279A6">
      <w:pPr>
        <w:spacing w:after="0"/>
        <w:rPr>
          <w:sz w:val="20"/>
          <w:szCs w:val="20"/>
        </w:rPr>
      </w:pPr>
      <w:r>
        <w:rPr>
          <w:sz w:val="20"/>
          <w:szCs w:val="20"/>
        </w:rPr>
        <w:t>All c</w:t>
      </w:r>
      <w:r w:rsidR="00CD632E" w:rsidRPr="009A6F5E">
        <w:rPr>
          <w:sz w:val="20"/>
          <w:szCs w:val="20"/>
        </w:rPr>
        <w:t xml:space="preserve">hurches, individuals and organisations </w:t>
      </w:r>
      <w:r w:rsidR="004655C3" w:rsidRPr="009A6F5E">
        <w:rPr>
          <w:sz w:val="20"/>
          <w:szCs w:val="20"/>
        </w:rPr>
        <w:t>who have donated money,</w:t>
      </w:r>
      <w:r w:rsidR="00A54E75" w:rsidRPr="009A6F5E">
        <w:rPr>
          <w:sz w:val="20"/>
          <w:szCs w:val="20"/>
        </w:rPr>
        <w:t xml:space="preserve"> clothing and other items to us</w:t>
      </w:r>
    </w:p>
    <w:p w14:paraId="5552FCDE" w14:textId="77777777" w:rsidR="00490C42" w:rsidRPr="009A6F5E" w:rsidRDefault="00490C42" w:rsidP="00C279A6">
      <w:pPr>
        <w:spacing w:after="0"/>
        <w:rPr>
          <w:sz w:val="20"/>
          <w:szCs w:val="20"/>
        </w:rPr>
      </w:pPr>
    </w:p>
    <w:p w14:paraId="530ABBFE" w14:textId="77777777" w:rsidR="009A6F5E" w:rsidRDefault="000F2173" w:rsidP="00C279A6">
      <w:pPr>
        <w:spacing w:after="0"/>
        <w:rPr>
          <w:b/>
          <w:sz w:val="20"/>
          <w:szCs w:val="20"/>
        </w:rPr>
      </w:pPr>
      <w:r w:rsidRPr="009A6F5E">
        <w:rPr>
          <w:b/>
          <w:sz w:val="20"/>
          <w:szCs w:val="20"/>
        </w:rPr>
        <w:t>O</w:t>
      </w:r>
      <w:r w:rsidR="004655C3" w:rsidRPr="009A6F5E">
        <w:rPr>
          <w:b/>
          <w:sz w:val="20"/>
          <w:szCs w:val="20"/>
        </w:rPr>
        <w:t xml:space="preserve">ur </w:t>
      </w:r>
      <w:r w:rsidR="00A54E75" w:rsidRPr="009A6F5E">
        <w:rPr>
          <w:b/>
          <w:sz w:val="20"/>
          <w:szCs w:val="20"/>
        </w:rPr>
        <w:t xml:space="preserve">wonderful volunteers, who do such great work with those we </w:t>
      </w:r>
      <w:r w:rsidR="006A36F9" w:rsidRPr="009A6F5E">
        <w:rPr>
          <w:b/>
          <w:sz w:val="20"/>
          <w:szCs w:val="20"/>
        </w:rPr>
        <w:t>support</w:t>
      </w:r>
      <w:r w:rsidR="00073454">
        <w:rPr>
          <w:b/>
          <w:sz w:val="20"/>
          <w:szCs w:val="20"/>
        </w:rPr>
        <w:t xml:space="preserve"> in detention</w:t>
      </w:r>
    </w:p>
    <w:p w14:paraId="5DDAE6E6" w14:textId="77777777" w:rsidR="0047081A" w:rsidRDefault="0047081A" w:rsidP="00C279A6">
      <w:pPr>
        <w:spacing w:after="0"/>
        <w:rPr>
          <w:b/>
          <w:sz w:val="20"/>
          <w:szCs w:val="20"/>
        </w:rPr>
      </w:pPr>
    </w:p>
    <w:p w14:paraId="31D8E76A" w14:textId="77777777" w:rsidR="0047081A" w:rsidRDefault="0047081A" w:rsidP="0047081A">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w:t>
      </w:r>
    </w:p>
    <w:p w14:paraId="69328986" w14:textId="77777777" w:rsidR="0047081A" w:rsidRPr="00404178" w:rsidRDefault="0047081A" w:rsidP="00C279A6">
      <w:pPr>
        <w:spacing w:after="0"/>
        <w:rPr>
          <w:b/>
          <w:sz w:val="20"/>
          <w:szCs w:val="20"/>
        </w:rPr>
        <w:sectPr w:rsidR="0047081A" w:rsidRPr="00404178" w:rsidSect="00F566A9">
          <w:type w:val="continuous"/>
          <w:pgSz w:w="11906" w:h="16838"/>
          <w:pgMar w:top="1440" w:right="1440" w:bottom="1440" w:left="1440" w:header="708" w:footer="708" w:gutter="0"/>
          <w:pgNumType w:start="0"/>
          <w:cols w:num="2" w:space="708"/>
          <w:titlePg/>
          <w:docGrid w:linePitch="360"/>
        </w:sectPr>
      </w:pPr>
    </w:p>
    <w:p w14:paraId="52D2C67A" w14:textId="77777777" w:rsidR="005461C6" w:rsidRPr="0062387C" w:rsidRDefault="005461C6" w:rsidP="00A33960">
      <w:pPr>
        <w:spacing w:after="200" w:line="276" w:lineRule="auto"/>
      </w:pPr>
    </w:p>
    <w:sectPr w:rsidR="005461C6" w:rsidRPr="0062387C" w:rsidSect="00F566A9">
      <w:type w:val="continuous"/>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F7A98" w14:textId="77777777" w:rsidR="00DD0CEA" w:rsidRDefault="00DD0CEA" w:rsidP="00AF030B">
      <w:pPr>
        <w:spacing w:after="0" w:line="240" w:lineRule="auto"/>
      </w:pPr>
      <w:r>
        <w:separator/>
      </w:r>
    </w:p>
  </w:endnote>
  <w:endnote w:type="continuationSeparator" w:id="0">
    <w:p w14:paraId="73E19640" w14:textId="77777777" w:rsidR="00DD0CEA" w:rsidRDefault="00DD0CEA" w:rsidP="00AF0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6B01A" w14:textId="77777777" w:rsidR="00DD0CEA" w:rsidRPr="00A21663" w:rsidRDefault="00DD0CEA" w:rsidP="00A909BF">
    <w:pPr>
      <w:pStyle w:val="Footer"/>
      <w:pBdr>
        <w:top w:val="single" w:sz="4" w:space="0" w:color="A5A5A5" w:themeColor="background1" w:themeShade="A5"/>
      </w:pBdr>
      <w:jc w:val="center"/>
      <w:rPr>
        <w:color w:val="808080" w:themeColor="background1" w:themeShade="80"/>
        <w:sz w:val="18"/>
        <w:szCs w:val="18"/>
      </w:rPr>
    </w:pPr>
    <w:sdt>
      <w:sdtPr>
        <w:rPr>
          <w:noProof/>
          <w:color w:val="808080" w:themeColor="background1" w:themeShade="80"/>
          <w:sz w:val="18"/>
          <w:szCs w:val="18"/>
        </w:rPr>
        <w:alias w:val="Company"/>
        <w:id w:val="76161118"/>
        <w:dataBinding w:prefixMappings="xmlns:ns0='http://schemas.openxmlformats.org/officeDocument/2006/extended-properties'" w:xpath="/ns0:Properties[1]/ns0:Company[1]" w:storeItemID="{6668398D-A668-4E3E-A5EB-62B293D839F1}"/>
        <w:text/>
      </w:sdtPr>
      <w:sdtContent>
        <w:r>
          <w:rPr>
            <w:noProof/>
            <w:color w:val="808080" w:themeColor="background1" w:themeShade="80"/>
            <w:sz w:val="18"/>
            <w:szCs w:val="18"/>
          </w:rPr>
          <w:t>Gatwick Detainees Welfare Group</w:t>
        </w:r>
      </w:sdtContent>
    </w:sdt>
    <w:r w:rsidRPr="00A21663">
      <w:rPr>
        <w:color w:val="808080" w:themeColor="background1" w:themeShade="80"/>
        <w:sz w:val="18"/>
        <w:szCs w:val="18"/>
      </w:rPr>
      <w:t xml:space="preserve"> | </w:t>
    </w:r>
    <w:sdt>
      <w:sdtPr>
        <w:rPr>
          <w:color w:val="808080" w:themeColor="background1" w:themeShade="80"/>
          <w:sz w:val="18"/>
          <w:szCs w:val="18"/>
        </w:rPr>
        <w:alias w:val="Address"/>
        <w:id w:val="76161122"/>
        <w:dataBinding w:prefixMappings="xmlns:ns0='http://schemas.microsoft.com/office/2006/coverPageProps'" w:xpath="/ns0:CoverPageProperties[1]/ns0:CompanyAddress[1]" w:storeItemID="{55AF091B-3C7A-41E3-B477-F2FDAA23CFDA}"/>
        <w:text w:multiLine="1"/>
      </w:sdtPr>
      <w:sdtContent>
        <w:r>
          <w:rPr>
            <w:color w:val="808080" w:themeColor="background1" w:themeShade="80"/>
            <w:sz w:val="18"/>
            <w:szCs w:val="18"/>
          </w:rPr>
          <w:t>The Orchard, 1-2 Gleneagles Court, Brighton Road, Crawley, RH10 6AD</w:t>
        </w:r>
        <w:r>
          <w:rPr>
            <w:color w:val="808080" w:themeColor="background1" w:themeShade="80"/>
            <w:sz w:val="18"/>
            <w:szCs w:val="18"/>
          </w:rPr>
          <w:br/>
          <w:t>Charity Number:  1124328</w:t>
        </w:r>
        <w:r>
          <w:rPr>
            <w:color w:val="808080" w:themeColor="background1" w:themeShade="80"/>
            <w:sz w:val="18"/>
            <w:szCs w:val="18"/>
          </w:rPr>
          <w:br/>
          <w:t>Company Limited by Guarantee Registered in England and Wales No. 4911257</w:t>
        </w:r>
      </w:sdtContent>
    </w:sdt>
  </w:p>
  <w:p w14:paraId="7C1EB773" w14:textId="77777777" w:rsidR="00DD0CEA" w:rsidRDefault="00DD0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D8C38" w14:textId="77777777" w:rsidR="00DD0CEA" w:rsidRDefault="00DD0CEA" w:rsidP="00AF030B">
      <w:pPr>
        <w:spacing w:after="0" w:line="240" w:lineRule="auto"/>
      </w:pPr>
      <w:r>
        <w:separator/>
      </w:r>
    </w:p>
  </w:footnote>
  <w:footnote w:type="continuationSeparator" w:id="0">
    <w:p w14:paraId="4FBAE1F1" w14:textId="77777777" w:rsidR="00DD0CEA" w:rsidRDefault="00DD0CEA" w:rsidP="00AF03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810"/>
      <w:gridCol w:w="1152"/>
    </w:tblGrid>
    <w:tr w:rsidR="00DD0CEA" w14:paraId="7EDD10B8" w14:textId="77777777">
      <w:tc>
        <w:tcPr>
          <w:tcW w:w="0" w:type="auto"/>
          <w:tcBorders>
            <w:right w:val="single" w:sz="6" w:space="0" w:color="000000" w:themeColor="text1"/>
          </w:tcBorders>
        </w:tcPr>
        <w:sdt>
          <w:sdtPr>
            <w:rPr>
              <w:color w:val="808080" w:themeColor="background1" w:themeShade="80"/>
            </w:rPr>
            <w:alias w:val="Company"/>
            <w:id w:val="78735422"/>
            <w:dataBinding w:prefixMappings="xmlns:ns0='http://schemas.openxmlformats.org/officeDocument/2006/extended-properties'" w:xpath="/ns0:Properties[1]/ns0:Company[1]" w:storeItemID="{6668398D-A668-4E3E-A5EB-62B293D839F1}"/>
            <w:text/>
          </w:sdtPr>
          <w:sdtContent>
            <w:p w14:paraId="3EB3B3A6" w14:textId="77777777" w:rsidR="00DD0CEA" w:rsidRPr="001A3C3A" w:rsidRDefault="00DD0CEA">
              <w:pPr>
                <w:pStyle w:val="Header"/>
                <w:jc w:val="right"/>
                <w:rPr>
                  <w:color w:val="808080" w:themeColor="background1" w:themeShade="80"/>
                </w:rPr>
              </w:pPr>
              <w:r>
                <w:rPr>
                  <w:color w:val="808080" w:themeColor="background1" w:themeShade="80"/>
                </w:rPr>
                <w:t>Gatwick Detainees Welfare Group</w:t>
              </w:r>
            </w:p>
          </w:sdtContent>
        </w:sdt>
        <w:p w14:paraId="0EFFC1F9" w14:textId="77777777" w:rsidR="00DD0CEA" w:rsidRPr="001A3C3A" w:rsidRDefault="00DD0CEA" w:rsidP="00712FE5">
          <w:pPr>
            <w:pStyle w:val="Header"/>
            <w:jc w:val="center"/>
            <w:rPr>
              <w:b/>
              <w:bCs/>
              <w:color w:val="808080" w:themeColor="background1" w:themeShade="80"/>
            </w:rPr>
          </w:pPr>
        </w:p>
      </w:tc>
      <w:tc>
        <w:tcPr>
          <w:tcW w:w="1152" w:type="dxa"/>
          <w:tcBorders>
            <w:left w:val="single" w:sz="6" w:space="0" w:color="000000" w:themeColor="text1"/>
          </w:tcBorders>
        </w:tcPr>
        <w:p w14:paraId="04C118B2" w14:textId="77777777" w:rsidR="00DD0CEA" w:rsidRPr="001A3C3A" w:rsidRDefault="00DD0CEA">
          <w:pPr>
            <w:pStyle w:val="Header"/>
            <w:rPr>
              <w:b/>
              <w:bCs/>
              <w:color w:val="808080" w:themeColor="background1" w:themeShade="80"/>
            </w:rPr>
          </w:pPr>
          <w:r w:rsidRPr="001A3C3A">
            <w:rPr>
              <w:color w:val="808080" w:themeColor="background1" w:themeShade="80"/>
            </w:rPr>
            <w:fldChar w:fldCharType="begin"/>
          </w:r>
          <w:r w:rsidRPr="001A3C3A">
            <w:rPr>
              <w:color w:val="808080" w:themeColor="background1" w:themeShade="80"/>
            </w:rPr>
            <w:instrText xml:space="preserve"> PAGE   \* MERGEFORMAT </w:instrText>
          </w:r>
          <w:r w:rsidRPr="001A3C3A">
            <w:rPr>
              <w:color w:val="808080" w:themeColor="background1" w:themeShade="80"/>
            </w:rPr>
            <w:fldChar w:fldCharType="separate"/>
          </w:r>
          <w:r w:rsidR="00485B01">
            <w:rPr>
              <w:noProof/>
              <w:color w:val="808080" w:themeColor="background1" w:themeShade="80"/>
            </w:rPr>
            <w:t>10</w:t>
          </w:r>
          <w:r w:rsidRPr="001A3C3A">
            <w:rPr>
              <w:noProof/>
              <w:color w:val="808080" w:themeColor="background1" w:themeShade="80"/>
            </w:rPr>
            <w:fldChar w:fldCharType="end"/>
          </w:r>
        </w:p>
      </w:tc>
    </w:tr>
  </w:tbl>
  <w:p w14:paraId="01D75B8F" w14:textId="77777777" w:rsidR="00DD0CEA" w:rsidRDefault="00DD0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E37F1"/>
    <w:multiLevelType w:val="hybridMultilevel"/>
    <w:tmpl w:val="903261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nsid w:val="55DE6148"/>
    <w:multiLevelType w:val="hybridMultilevel"/>
    <w:tmpl w:val="C0E839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5F"/>
    <w:rsid w:val="000134F4"/>
    <w:rsid w:val="00015CB1"/>
    <w:rsid w:val="00021798"/>
    <w:rsid w:val="000249C0"/>
    <w:rsid w:val="00043A0D"/>
    <w:rsid w:val="0004586D"/>
    <w:rsid w:val="000537CA"/>
    <w:rsid w:val="000548C0"/>
    <w:rsid w:val="00067EAD"/>
    <w:rsid w:val="00070705"/>
    <w:rsid w:val="00070ED8"/>
    <w:rsid w:val="00073454"/>
    <w:rsid w:val="00073638"/>
    <w:rsid w:val="00087D3C"/>
    <w:rsid w:val="00092A30"/>
    <w:rsid w:val="000A29FB"/>
    <w:rsid w:val="000B5276"/>
    <w:rsid w:val="000B57A4"/>
    <w:rsid w:val="000C5F5F"/>
    <w:rsid w:val="000C6B63"/>
    <w:rsid w:val="000F09DA"/>
    <w:rsid w:val="000F2173"/>
    <w:rsid w:val="000F6B35"/>
    <w:rsid w:val="001057E3"/>
    <w:rsid w:val="00105F9D"/>
    <w:rsid w:val="00106679"/>
    <w:rsid w:val="00111777"/>
    <w:rsid w:val="00111B2D"/>
    <w:rsid w:val="00113BF1"/>
    <w:rsid w:val="00121F27"/>
    <w:rsid w:val="0012232E"/>
    <w:rsid w:val="00142B99"/>
    <w:rsid w:val="0014791D"/>
    <w:rsid w:val="0015195E"/>
    <w:rsid w:val="001638CF"/>
    <w:rsid w:val="00166011"/>
    <w:rsid w:val="00176745"/>
    <w:rsid w:val="001823D1"/>
    <w:rsid w:val="001877E3"/>
    <w:rsid w:val="001A14BA"/>
    <w:rsid w:val="001A3C3A"/>
    <w:rsid w:val="001A58F0"/>
    <w:rsid w:val="001B200F"/>
    <w:rsid w:val="001B679A"/>
    <w:rsid w:val="001C14F6"/>
    <w:rsid w:val="001D3B6C"/>
    <w:rsid w:val="001D43C0"/>
    <w:rsid w:val="001D6435"/>
    <w:rsid w:val="001E0914"/>
    <w:rsid w:val="001E38C4"/>
    <w:rsid w:val="001E4E23"/>
    <w:rsid w:val="001E672B"/>
    <w:rsid w:val="001E78A0"/>
    <w:rsid w:val="00206ABA"/>
    <w:rsid w:val="002147B8"/>
    <w:rsid w:val="00215C40"/>
    <w:rsid w:val="0022131F"/>
    <w:rsid w:val="002274A0"/>
    <w:rsid w:val="002327E1"/>
    <w:rsid w:val="002330E9"/>
    <w:rsid w:val="00233388"/>
    <w:rsid w:val="00235B5A"/>
    <w:rsid w:val="00243135"/>
    <w:rsid w:val="0024687C"/>
    <w:rsid w:val="00260355"/>
    <w:rsid w:val="00261F5F"/>
    <w:rsid w:val="00265398"/>
    <w:rsid w:val="00270EF6"/>
    <w:rsid w:val="00272368"/>
    <w:rsid w:val="002804C7"/>
    <w:rsid w:val="00284B3C"/>
    <w:rsid w:val="00286A1F"/>
    <w:rsid w:val="002961A7"/>
    <w:rsid w:val="002B38A4"/>
    <w:rsid w:val="002C1748"/>
    <w:rsid w:val="002C5314"/>
    <w:rsid w:val="002C72EB"/>
    <w:rsid w:val="002D4431"/>
    <w:rsid w:val="002D7678"/>
    <w:rsid w:val="002E1A26"/>
    <w:rsid w:val="002E4FA9"/>
    <w:rsid w:val="002F2756"/>
    <w:rsid w:val="002F7760"/>
    <w:rsid w:val="00302112"/>
    <w:rsid w:val="00311590"/>
    <w:rsid w:val="00325713"/>
    <w:rsid w:val="00326E4F"/>
    <w:rsid w:val="00331CD5"/>
    <w:rsid w:val="0033303B"/>
    <w:rsid w:val="0033710A"/>
    <w:rsid w:val="0034176B"/>
    <w:rsid w:val="00346AA6"/>
    <w:rsid w:val="00350899"/>
    <w:rsid w:val="00352440"/>
    <w:rsid w:val="00353D1C"/>
    <w:rsid w:val="00356DEB"/>
    <w:rsid w:val="003623CE"/>
    <w:rsid w:val="00365308"/>
    <w:rsid w:val="00374444"/>
    <w:rsid w:val="00380B20"/>
    <w:rsid w:val="00386709"/>
    <w:rsid w:val="00391203"/>
    <w:rsid w:val="00391FE8"/>
    <w:rsid w:val="00393499"/>
    <w:rsid w:val="00394B74"/>
    <w:rsid w:val="00396814"/>
    <w:rsid w:val="003A1C9D"/>
    <w:rsid w:val="003A3707"/>
    <w:rsid w:val="003A53A1"/>
    <w:rsid w:val="003B584F"/>
    <w:rsid w:val="003D0492"/>
    <w:rsid w:val="003E0C06"/>
    <w:rsid w:val="003E2394"/>
    <w:rsid w:val="003F18A7"/>
    <w:rsid w:val="00401E5E"/>
    <w:rsid w:val="00403470"/>
    <w:rsid w:val="00404178"/>
    <w:rsid w:val="00410C4A"/>
    <w:rsid w:val="00410F46"/>
    <w:rsid w:val="00414CD5"/>
    <w:rsid w:val="00414FC7"/>
    <w:rsid w:val="00415186"/>
    <w:rsid w:val="004172F8"/>
    <w:rsid w:val="00423140"/>
    <w:rsid w:val="004350E1"/>
    <w:rsid w:val="004364DB"/>
    <w:rsid w:val="00450D0C"/>
    <w:rsid w:val="00453A45"/>
    <w:rsid w:val="0045765D"/>
    <w:rsid w:val="00463253"/>
    <w:rsid w:val="004655C3"/>
    <w:rsid w:val="0047081A"/>
    <w:rsid w:val="0047151C"/>
    <w:rsid w:val="00473B9C"/>
    <w:rsid w:val="00474025"/>
    <w:rsid w:val="004779CC"/>
    <w:rsid w:val="00485B01"/>
    <w:rsid w:val="00490225"/>
    <w:rsid w:val="00490C42"/>
    <w:rsid w:val="00496704"/>
    <w:rsid w:val="004A05B3"/>
    <w:rsid w:val="004A167C"/>
    <w:rsid w:val="004A496F"/>
    <w:rsid w:val="004B54E4"/>
    <w:rsid w:val="004D09EC"/>
    <w:rsid w:val="004D261B"/>
    <w:rsid w:val="004D27F1"/>
    <w:rsid w:val="004D47A5"/>
    <w:rsid w:val="004D4857"/>
    <w:rsid w:val="004D58FD"/>
    <w:rsid w:val="004D669E"/>
    <w:rsid w:val="004E3348"/>
    <w:rsid w:val="004F21B0"/>
    <w:rsid w:val="004F65FC"/>
    <w:rsid w:val="004F77DC"/>
    <w:rsid w:val="00500FCF"/>
    <w:rsid w:val="0050562C"/>
    <w:rsid w:val="0050695A"/>
    <w:rsid w:val="00511DD9"/>
    <w:rsid w:val="00513D6E"/>
    <w:rsid w:val="00516EF3"/>
    <w:rsid w:val="00530B92"/>
    <w:rsid w:val="00535EE0"/>
    <w:rsid w:val="005443FC"/>
    <w:rsid w:val="005461C6"/>
    <w:rsid w:val="005508DE"/>
    <w:rsid w:val="00555BC7"/>
    <w:rsid w:val="00556B1F"/>
    <w:rsid w:val="00560DE1"/>
    <w:rsid w:val="00567F89"/>
    <w:rsid w:val="00573D4C"/>
    <w:rsid w:val="00583E6B"/>
    <w:rsid w:val="005924C0"/>
    <w:rsid w:val="00593062"/>
    <w:rsid w:val="005B05B2"/>
    <w:rsid w:val="005B6B43"/>
    <w:rsid w:val="005C4EC7"/>
    <w:rsid w:val="005D47A3"/>
    <w:rsid w:val="005D6D74"/>
    <w:rsid w:val="005D780B"/>
    <w:rsid w:val="005D7A8F"/>
    <w:rsid w:val="005E3122"/>
    <w:rsid w:val="005E3740"/>
    <w:rsid w:val="005E4BAA"/>
    <w:rsid w:val="005E4D60"/>
    <w:rsid w:val="005F2D15"/>
    <w:rsid w:val="005F57C9"/>
    <w:rsid w:val="005F6167"/>
    <w:rsid w:val="00611BF0"/>
    <w:rsid w:val="0062387C"/>
    <w:rsid w:val="00631EC9"/>
    <w:rsid w:val="0063415D"/>
    <w:rsid w:val="00634799"/>
    <w:rsid w:val="006442B3"/>
    <w:rsid w:val="00645D7E"/>
    <w:rsid w:val="00646039"/>
    <w:rsid w:val="00646052"/>
    <w:rsid w:val="00652DA8"/>
    <w:rsid w:val="00654C4C"/>
    <w:rsid w:val="006609B0"/>
    <w:rsid w:val="0067162F"/>
    <w:rsid w:val="00673499"/>
    <w:rsid w:val="006745AE"/>
    <w:rsid w:val="006777E2"/>
    <w:rsid w:val="00681502"/>
    <w:rsid w:val="00682E95"/>
    <w:rsid w:val="006837D5"/>
    <w:rsid w:val="00684FCA"/>
    <w:rsid w:val="00687984"/>
    <w:rsid w:val="00690E78"/>
    <w:rsid w:val="00692553"/>
    <w:rsid w:val="006A156A"/>
    <w:rsid w:val="006A36F9"/>
    <w:rsid w:val="006C164E"/>
    <w:rsid w:val="006D40F2"/>
    <w:rsid w:val="006D4ABE"/>
    <w:rsid w:val="006E31E1"/>
    <w:rsid w:val="006E69C7"/>
    <w:rsid w:val="006E7B6B"/>
    <w:rsid w:val="006F010C"/>
    <w:rsid w:val="00704CA7"/>
    <w:rsid w:val="007078BA"/>
    <w:rsid w:val="00712FE5"/>
    <w:rsid w:val="00721647"/>
    <w:rsid w:val="007243CD"/>
    <w:rsid w:val="00726120"/>
    <w:rsid w:val="00741979"/>
    <w:rsid w:val="007422B5"/>
    <w:rsid w:val="00747C75"/>
    <w:rsid w:val="00747D6D"/>
    <w:rsid w:val="007551C3"/>
    <w:rsid w:val="007574E4"/>
    <w:rsid w:val="0076244B"/>
    <w:rsid w:val="00774A18"/>
    <w:rsid w:val="00774A2B"/>
    <w:rsid w:val="00782242"/>
    <w:rsid w:val="00785B49"/>
    <w:rsid w:val="007926B1"/>
    <w:rsid w:val="007A0DEB"/>
    <w:rsid w:val="007A3EEB"/>
    <w:rsid w:val="007B15D5"/>
    <w:rsid w:val="007C708C"/>
    <w:rsid w:val="007D02E8"/>
    <w:rsid w:val="007D5312"/>
    <w:rsid w:val="007D7BDA"/>
    <w:rsid w:val="007F4BB7"/>
    <w:rsid w:val="008008A4"/>
    <w:rsid w:val="00806B11"/>
    <w:rsid w:val="00821694"/>
    <w:rsid w:val="00824DF1"/>
    <w:rsid w:val="00830322"/>
    <w:rsid w:val="008311BB"/>
    <w:rsid w:val="00835113"/>
    <w:rsid w:val="00835842"/>
    <w:rsid w:val="00842826"/>
    <w:rsid w:val="00844CDC"/>
    <w:rsid w:val="00847EA0"/>
    <w:rsid w:val="00850E8E"/>
    <w:rsid w:val="008539A1"/>
    <w:rsid w:val="00853B42"/>
    <w:rsid w:val="008550F6"/>
    <w:rsid w:val="00857F8A"/>
    <w:rsid w:val="00880D0C"/>
    <w:rsid w:val="00881458"/>
    <w:rsid w:val="008A2D89"/>
    <w:rsid w:val="008B4028"/>
    <w:rsid w:val="008C09B0"/>
    <w:rsid w:val="008C4A8D"/>
    <w:rsid w:val="008D629E"/>
    <w:rsid w:val="008E6C40"/>
    <w:rsid w:val="008F056F"/>
    <w:rsid w:val="008F39A5"/>
    <w:rsid w:val="008F4958"/>
    <w:rsid w:val="008F7C89"/>
    <w:rsid w:val="00900613"/>
    <w:rsid w:val="009022CC"/>
    <w:rsid w:val="009035F0"/>
    <w:rsid w:val="00904605"/>
    <w:rsid w:val="00905751"/>
    <w:rsid w:val="00922878"/>
    <w:rsid w:val="00927F31"/>
    <w:rsid w:val="00931DB1"/>
    <w:rsid w:val="0093221D"/>
    <w:rsid w:val="00935804"/>
    <w:rsid w:val="00943F23"/>
    <w:rsid w:val="00945AF4"/>
    <w:rsid w:val="009469FE"/>
    <w:rsid w:val="00950A20"/>
    <w:rsid w:val="0095130C"/>
    <w:rsid w:val="009537EC"/>
    <w:rsid w:val="00954E45"/>
    <w:rsid w:val="00954EE8"/>
    <w:rsid w:val="00955B22"/>
    <w:rsid w:val="00962E3D"/>
    <w:rsid w:val="0096610F"/>
    <w:rsid w:val="009741CB"/>
    <w:rsid w:val="00975B3E"/>
    <w:rsid w:val="00976BA0"/>
    <w:rsid w:val="00977384"/>
    <w:rsid w:val="00984D07"/>
    <w:rsid w:val="00986049"/>
    <w:rsid w:val="00991E30"/>
    <w:rsid w:val="00992CDE"/>
    <w:rsid w:val="009936C4"/>
    <w:rsid w:val="0099571D"/>
    <w:rsid w:val="00995BA4"/>
    <w:rsid w:val="009A6F5E"/>
    <w:rsid w:val="009A749F"/>
    <w:rsid w:val="009B0EF8"/>
    <w:rsid w:val="009B168F"/>
    <w:rsid w:val="009B4169"/>
    <w:rsid w:val="009B4471"/>
    <w:rsid w:val="009B4D32"/>
    <w:rsid w:val="009C33C8"/>
    <w:rsid w:val="009C6518"/>
    <w:rsid w:val="009D7792"/>
    <w:rsid w:val="009E4FD0"/>
    <w:rsid w:val="009F5F74"/>
    <w:rsid w:val="00A01EB2"/>
    <w:rsid w:val="00A11AEA"/>
    <w:rsid w:val="00A14293"/>
    <w:rsid w:val="00A21663"/>
    <w:rsid w:val="00A22B85"/>
    <w:rsid w:val="00A23827"/>
    <w:rsid w:val="00A263D9"/>
    <w:rsid w:val="00A33960"/>
    <w:rsid w:val="00A349BC"/>
    <w:rsid w:val="00A36C49"/>
    <w:rsid w:val="00A37249"/>
    <w:rsid w:val="00A41A80"/>
    <w:rsid w:val="00A421ED"/>
    <w:rsid w:val="00A4598A"/>
    <w:rsid w:val="00A463DE"/>
    <w:rsid w:val="00A46AC4"/>
    <w:rsid w:val="00A51AA6"/>
    <w:rsid w:val="00A53DBD"/>
    <w:rsid w:val="00A545C3"/>
    <w:rsid w:val="00A54E75"/>
    <w:rsid w:val="00A569DB"/>
    <w:rsid w:val="00A67681"/>
    <w:rsid w:val="00A718EB"/>
    <w:rsid w:val="00A77C65"/>
    <w:rsid w:val="00A81053"/>
    <w:rsid w:val="00A865D9"/>
    <w:rsid w:val="00A86AAF"/>
    <w:rsid w:val="00A909BF"/>
    <w:rsid w:val="00A93F17"/>
    <w:rsid w:val="00AA2E33"/>
    <w:rsid w:val="00AA5806"/>
    <w:rsid w:val="00AB073C"/>
    <w:rsid w:val="00AB1807"/>
    <w:rsid w:val="00AD08DA"/>
    <w:rsid w:val="00AD1FFB"/>
    <w:rsid w:val="00AE3D9D"/>
    <w:rsid w:val="00AE4C5D"/>
    <w:rsid w:val="00AE531A"/>
    <w:rsid w:val="00AF030B"/>
    <w:rsid w:val="00AF3421"/>
    <w:rsid w:val="00B14702"/>
    <w:rsid w:val="00B25526"/>
    <w:rsid w:val="00B321F0"/>
    <w:rsid w:val="00B326B3"/>
    <w:rsid w:val="00B41DDD"/>
    <w:rsid w:val="00B42D5F"/>
    <w:rsid w:val="00B47DEA"/>
    <w:rsid w:val="00B51FE6"/>
    <w:rsid w:val="00B5298E"/>
    <w:rsid w:val="00B63ED6"/>
    <w:rsid w:val="00B65595"/>
    <w:rsid w:val="00B75032"/>
    <w:rsid w:val="00B8501B"/>
    <w:rsid w:val="00B86C35"/>
    <w:rsid w:val="00B91C7A"/>
    <w:rsid w:val="00B92082"/>
    <w:rsid w:val="00B9409F"/>
    <w:rsid w:val="00BA56FD"/>
    <w:rsid w:val="00BB4B12"/>
    <w:rsid w:val="00BC1843"/>
    <w:rsid w:val="00BC3335"/>
    <w:rsid w:val="00BD2562"/>
    <w:rsid w:val="00BD308D"/>
    <w:rsid w:val="00BE3635"/>
    <w:rsid w:val="00BE4A15"/>
    <w:rsid w:val="00BE639E"/>
    <w:rsid w:val="00BF2251"/>
    <w:rsid w:val="00C01599"/>
    <w:rsid w:val="00C04611"/>
    <w:rsid w:val="00C11ACE"/>
    <w:rsid w:val="00C1462C"/>
    <w:rsid w:val="00C14D48"/>
    <w:rsid w:val="00C2398A"/>
    <w:rsid w:val="00C26961"/>
    <w:rsid w:val="00C26C23"/>
    <w:rsid w:val="00C2755E"/>
    <w:rsid w:val="00C279A6"/>
    <w:rsid w:val="00C377CC"/>
    <w:rsid w:val="00C409B3"/>
    <w:rsid w:val="00C446FF"/>
    <w:rsid w:val="00C607FC"/>
    <w:rsid w:val="00C6083E"/>
    <w:rsid w:val="00C63E7E"/>
    <w:rsid w:val="00C675FF"/>
    <w:rsid w:val="00C67620"/>
    <w:rsid w:val="00C70B05"/>
    <w:rsid w:val="00C86849"/>
    <w:rsid w:val="00C931F0"/>
    <w:rsid w:val="00CA21F5"/>
    <w:rsid w:val="00CC6D37"/>
    <w:rsid w:val="00CD632E"/>
    <w:rsid w:val="00D01943"/>
    <w:rsid w:val="00D01E6D"/>
    <w:rsid w:val="00D022EB"/>
    <w:rsid w:val="00D02F62"/>
    <w:rsid w:val="00D10FC8"/>
    <w:rsid w:val="00D1663B"/>
    <w:rsid w:val="00D228D4"/>
    <w:rsid w:val="00D26CDD"/>
    <w:rsid w:val="00D3133D"/>
    <w:rsid w:val="00D32267"/>
    <w:rsid w:val="00D35C8E"/>
    <w:rsid w:val="00D41573"/>
    <w:rsid w:val="00D4231A"/>
    <w:rsid w:val="00D4607B"/>
    <w:rsid w:val="00D46964"/>
    <w:rsid w:val="00D52DD5"/>
    <w:rsid w:val="00D53EFC"/>
    <w:rsid w:val="00D63334"/>
    <w:rsid w:val="00D76F26"/>
    <w:rsid w:val="00D81BD2"/>
    <w:rsid w:val="00D92BEB"/>
    <w:rsid w:val="00D96424"/>
    <w:rsid w:val="00DA1ECA"/>
    <w:rsid w:val="00DA76C0"/>
    <w:rsid w:val="00DB02DA"/>
    <w:rsid w:val="00DB7893"/>
    <w:rsid w:val="00DC2E5B"/>
    <w:rsid w:val="00DC7617"/>
    <w:rsid w:val="00DD0CEA"/>
    <w:rsid w:val="00DF3C6B"/>
    <w:rsid w:val="00E009BD"/>
    <w:rsid w:val="00E1607A"/>
    <w:rsid w:val="00E20C7E"/>
    <w:rsid w:val="00E22416"/>
    <w:rsid w:val="00E253DE"/>
    <w:rsid w:val="00E346AC"/>
    <w:rsid w:val="00E422CE"/>
    <w:rsid w:val="00E51FF0"/>
    <w:rsid w:val="00E522D0"/>
    <w:rsid w:val="00E545A3"/>
    <w:rsid w:val="00E55A59"/>
    <w:rsid w:val="00E5650F"/>
    <w:rsid w:val="00E63EC0"/>
    <w:rsid w:val="00E64300"/>
    <w:rsid w:val="00E6470C"/>
    <w:rsid w:val="00E67F2A"/>
    <w:rsid w:val="00E77D86"/>
    <w:rsid w:val="00E80CEF"/>
    <w:rsid w:val="00E86467"/>
    <w:rsid w:val="00E93066"/>
    <w:rsid w:val="00E94884"/>
    <w:rsid w:val="00E97840"/>
    <w:rsid w:val="00EA1793"/>
    <w:rsid w:val="00EA426B"/>
    <w:rsid w:val="00EB1975"/>
    <w:rsid w:val="00EB5145"/>
    <w:rsid w:val="00EC22BC"/>
    <w:rsid w:val="00EC4D5D"/>
    <w:rsid w:val="00EC7AAF"/>
    <w:rsid w:val="00EE02B5"/>
    <w:rsid w:val="00EE4219"/>
    <w:rsid w:val="00EF47D8"/>
    <w:rsid w:val="00F07D09"/>
    <w:rsid w:val="00F115A6"/>
    <w:rsid w:val="00F20000"/>
    <w:rsid w:val="00F21BFD"/>
    <w:rsid w:val="00F26E19"/>
    <w:rsid w:val="00F26F49"/>
    <w:rsid w:val="00F335BB"/>
    <w:rsid w:val="00F346AD"/>
    <w:rsid w:val="00F36259"/>
    <w:rsid w:val="00F41DC8"/>
    <w:rsid w:val="00F53255"/>
    <w:rsid w:val="00F566A9"/>
    <w:rsid w:val="00F61DBB"/>
    <w:rsid w:val="00F66756"/>
    <w:rsid w:val="00F72BF6"/>
    <w:rsid w:val="00F82DC4"/>
    <w:rsid w:val="00FA07AA"/>
    <w:rsid w:val="00FA16D4"/>
    <w:rsid w:val="00FA6484"/>
    <w:rsid w:val="00FB4861"/>
    <w:rsid w:val="00FB5680"/>
    <w:rsid w:val="00FB5F55"/>
    <w:rsid w:val="00FC0F29"/>
    <w:rsid w:val="00FC22D4"/>
    <w:rsid w:val="00FC3811"/>
    <w:rsid w:val="00FC4B0F"/>
    <w:rsid w:val="00FC4D8F"/>
    <w:rsid w:val="00FD2520"/>
    <w:rsid w:val="00FE62B5"/>
    <w:rsid w:val="00FF152B"/>
    <w:rsid w:val="00FF4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334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3A"/>
    <w:pPr>
      <w:spacing w:after="180" w:line="274" w:lineRule="auto"/>
    </w:pPr>
    <w:rPr>
      <w:sz w:val="21"/>
    </w:rPr>
  </w:style>
  <w:style w:type="paragraph" w:styleId="Heading1">
    <w:name w:val="heading 1"/>
    <w:basedOn w:val="Normal"/>
    <w:next w:val="Normal"/>
    <w:link w:val="Heading1Char"/>
    <w:uiPriority w:val="9"/>
    <w:qFormat/>
    <w:rsid w:val="001A3C3A"/>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1A3C3A"/>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1A3C3A"/>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1A3C3A"/>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1A3C3A"/>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1A3C3A"/>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1A3C3A"/>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1A3C3A"/>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1A3C3A"/>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03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30B"/>
  </w:style>
  <w:style w:type="paragraph" w:styleId="Footer">
    <w:name w:val="footer"/>
    <w:basedOn w:val="Normal"/>
    <w:link w:val="FooterChar"/>
    <w:uiPriority w:val="99"/>
    <w:unhideWhenUsed/>
    <w:rsid w:val="00AF03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30B"/>
  </w:style>
  <w:style w:type="paragraph" w:styleId="BalloonText">
    <w:name w:val="Balloon Text"/>
    <w:basedOn w:val="Normal"/>
    <w:link w:val="BalloonTextChar"/>
    <w:uiPriority w:val="99"/>
    <w:semiHidden/>
    <w:unhideWhenUsed/>
    <w:rsid w:val="00AF0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30B"/>
    <w:rPr>
      <w:rFonts w:ascii="Tahoma" w:hAnsi="Tahoma" w:cs="Tahoma"/>
      <w:sz w:val="16"/>
      <w:szCs w:val="16"/>
    </w:rPr>
  </w:style>
  <w:style w:type="character" w:customStyle="1" w:styleId="Heading2Char">
    <w:name w:val="Heading 2 Char"/>
    <w:basedOn w:val="DefaultParagraphFont"/>
    <w:link w:val="Heading2"/>
    <w:uiPriority w:val="9"/>
    <w:rsid w:val="001A3C3A"/>
    <w:rPr>
      <w:rFonts w:eastAsiaTheme="majorEastAsia" w:cstheme="majorBidi"/>
      <w:b/>
      <w:bCs/>
      <w:color w:val="4F81BD" w:themeColor="accent1"/>
      <w:sz w:val="28"/>
      <w:szCs w:val="26"/>
    </w:rPr>
  </w:style>
  <w:style w:type="paragraph" w:styleId="Subtitle">
    <w:name w:val="Subtitle"/>
    <w:basedOn w:val="Normal"/>
    <w:next w:val="Normal"/>
    <w:link w:val="SubtitleChar"/>
    <w:uiPriority w:val="11"/>
    <w:qFormat/>
    <w:rsid w:val="001A3C3A"/>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1A3C3A"/>
    <w:rPr>
      <w:rFonts w:eastAsiaTheme="majorEastAsia" w:cstheme="majorBidi"/>
      <w:iCs/>
      <w:color w:val="1F497D" w:themeColor="text2"/>
      <w:sz w:val="40"/>
      <w:szCs w:val="24"/>
      <w:lang w:bidi="hi-IN"/>
    </w:rPr>
  </w:style>
  <w:style w:type="character" w:styleId="IntenseEmphasis">
    <w:name w:val="Intense Emphasis"/>
    <w:basedOn w:val="DefaultParagraphFont"/>
    <w:uiPriority w:val="21"/>
    <w:qFormat/>
    <w:rsid w:val="001A3C3A"/>
    <w:rPr>
      <w:b/>
      <w:bCs/>
      <w:i/>
      <w:iCs/>
      <w:color w:val="4F81BD" w:themeColor="accent1"/>
    </w:rPr>
  </w:style>
  <w:style w:type="character" w:customStyle="1" w:styleId="Heading1Char">
    <w:name w:val="Heading 1 Char"/>
    <w:basedOn w:val="DefaultParagraphFont"/>
    <w:link w:val="Heading1"/>
    <w:uiPriority w:val="9"/>
    <w:rsid w:val="001A3C3A"/>
    <w:rPr>
      <w:rFonts w:asciiTheme="majorHAnsi" w:eastAsiaTheme="majorEastAsia" w:hAnsiTheme="majorHAnsi" w:cstheme="majorBidi"/>
      <w:bCs/>
      <w:color w:val="4F81BD" w:themeColor="accent1"/>
      <w:spacing w:val="20"/>
      <w:sz w:val="32"/>
      <w:szCs w:val="28"/>
    </w:rPr>
  </w:style>
  <w:style w:type="paragraph" w:styleId="Title">
    <w:name w:val="Title"/>
    <w:basedOn w:val="Normal"/>
    <w:next w:val="Normal"/>
    <w:link w:val="TitleChar"/>
    <w:uiPriority w:val="10"/>
    <w:qFormat/>
    <w:rsid w:val="001A3C3A"/>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1A3C3A"/>
    <w:rPr>
      <w:rFonts w:asciiTheme="majorHAnsi" w:eastAsiaTheme="majorEastAsia" w:hAnsiTheme="majorHAnsi" w:cstheme="majorBidi"/>
      <w:color w:val="1F497D" w:themeColor="text2"/>
      <w:spacing w:val="30"/>
      <w:kern w:val="28"/>
      <w:sz w:val="96"/>
      <w:szCs w:val="52"/>
    </w:rPr>
  </w:style>
  <w:style w:type="character" w:customStyle="1" w:styleId="Heading3Char">
    <w:name w:val="Heading 3 Char"/>
    <w:basedOn w:val="DefaultParagraphFont"/>
    <w:link w:val="Heading3"/>
    <w:uiPriority w:val="9"/>
    <w:rsid w:val="001A3C3A"/>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1A3C3A"/>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1A3C3A"/>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1A3C3A"/>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1A3C3A"/>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1A3C3A"/>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1A3C3A"/>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1A3C3A"/>
    <w:pPr>
      <w:spacing w:line="240" w:lineRule="auto"/>
    </w:pPr>
    <w:rPr>
      <w:rFonts w:asciiTheme="majorHAnsi" w:eastAsiaTheme="minorEastAsia" w:hAnsiTheme="majorHAnsi"/>
      <w:bCs/>
      <w:smallCaps/>
      <w:color w:val="1F497D" w:themeColor="text2"/>
      <w:spacing w:val="6"/>
      <w:sz w:val="22"/>
      <w:szCs w:val="18"/>
      <w:lang w:bidi="hi-IN"/>
    </w:rPr>
  </w:style>
  <w:style w:type="character" w:styleId="Strong">
    <w:name w:val="Strong"/>
    <w:basedOn w:val="DefaultParagraphFont"/>
    <w:uiPriority w:val="22"/>
    <w:qFormat/>
    <w:rsid w:val="001A3C3A"/>
    <w:rPr>
      <w:b w:val="0"/>
      <w:bCs/>
      <w:i/>
      <w:color w:val="1F497D" w:themeColor="text2"/>
    </w:rPr>
  </w:style>
  <w:style w:type="character" w:styleId="Emphasis">
    <w:name w:val="Emphasis"/>
    <w:basedOn w:val="DefaultParagraphFont"/>
    <w:uiPriority w:val="20"/>
    <w:qFormat/>
    <w:rsid w:val="001A3C3A"/>
    <w:rPr>
      <w:b/>
      <w:i/>
      <w:iCs/>
    </w:rPr>
  </w:style>
  <w:style w:type="paragraph" w:styleId="NoSpacing">
    <w:name w:val="No Spacing"/>
    <w:link w:val="NoSpacingChar"/>
    <w:uiPriority w:val="1"/>
    <w:qFormat/>
    <w:rsid w:val="001A3C3A"/>
    <w:pPr>
      <w:spacing w:after="0" w:line="240" w:lineRule="auto"/>
    </w:pPr>
  </w:style>
  <w:style w:type="character" w:customStyle="1" w:styleId="NoSpacingChar">
    <w:name w:val="No Spacing Char"/>
    <w:basedOn w:val="DefaultParagraphFont"/>
    <w:link w:val="NoSpacing"/>
    <w:uiPriority w:val="1"/>
    <w:rsid w:val="001A3C3A"/>
  </w:style>
  <w:style w:type="paragraph" w:styleId="ListParagraph">
    <w:name w:val="List Paragraph"/>
    <w:basedOn w:val="Normal"/>
    <w:uiPriority w:val="34"/>
    <w:qFormat/>
    <w:rsid w:val="001A3C3A"/>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1A3C3A"/>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1A3C3A"/>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1A3C3A"/>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1A3C3A"/>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1A3C3A"/>
    <w:rPr>
      <w:i/>
      <w:iCs/>
      <w:color w:val="000000"/>
    </w:rPr>
  </w:style>
  <w:style w:type="character" w:styleId="SubtleReference">
    <w:name w:val="Subtle Reference"/>
    <w:basedOn w:val="DefaultParagraphFont"/>
    <w:uiPriority w:val="31"/>
    <w:qFormat/>
    <w:rsid w:val="001A3C3A"/>
    <w:rPr>
      <w:smallCaps/>
      <w:color w:val="000000"/>
      <w:u w:val="single"/>
    </w:rPr>
  </w:style>
  <w:style w:type="character" w:styleId="IntenseReference">
    <w:name w:val="Intense Reference"/>
    <w:basedOn w:val="DefaultParagraphFont"/>
    <w:uiPriority w:val="32"/>
    <w:qFormat/>
    <w:rsid w:val="001A3C3A"/>
    <w:rPr>
      <w:b w:val="0"/>
      <w:bCs/>
      <w:smallCaps/>
      <w:color w:val="4F81BD" w:themeColor="accent1"/>
      <w:spacing w:val="5"/>
      <w:u w:val="single"/>
    </w:rPr>
  </w:style>
  <w:style w:type="character" w:styleId="BookTitle">
    <w:name w:val="Book Title"/>
    <w:basedOn w:val="DefaultParagraphFont"/>
    <w:uiPriority w:val="33"/>
    <w:qFormat/>
    <w:rsid w:val="001A3C3A"/>
    <w:rPr>
      <w:b/>
      <w:bCs/>
      <w:caps/>
      <w:smallCaps w:val="0"/>
      <w:color w:val="1F497D" w:themeColor="text2"/>
      <w:spacing w:val="10"/>
    </w:rPr>
  </w:style>
  <w:style w:type="paragraph" w:styleId="TOCHeading">
    <w:name w:val="TOC Heading"/>
    <w:basedOn w:val="Heading1"/>
    <w:next w:val="Normal"/>
    <w:uiPriority w:val="39"/>
    <w:semiHidden/>
    <w:unhideWhenUsed/>
    <w:qFormat/>
    <w:rsid w:val="001A3C3A"/>
    <w:pPr>
      <w:spacing w:before="480" w:line="264" w:lineRule="auto"/>
      <w:outlineLvl w:val="9"/>
    </w:pPr>
    <w:rPr>
      <w:b/>
    </w:rPr>
  </w:style>
  <w:style w:type="table" w:styleId="MediumList2-Accent1">
    <w:name w:val="Medium List 2 Accent 1"/>
    <w:basedOn w:val="TableNormal"/>
    <w:uiPriority w:val="66"/>
    <w:rsid w:val="006E31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1">
    <w:name w:val="Medium Shading 2 Accent 1"/>
    <w:basedOn w:val="TableNormal"/>
    <w:uiPriority w:val="64"/>
    <w:rsid w:val="006E31E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6E31E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6E31E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1">
    <w:name w:val="Light Shading Accent 1"/>
    <w:basedOn w:val="TableNormal"/>
    <w:uiPriority w:val="60"/>
    <w:rsid w:val="006E31E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14791D"/>
    <w:rPr>
      <w:sz w:val="16"/>
      <w:szCs w:val="16"/>
    </w:rPr>
  </w:style>
  <w:style w:type="paragraph" w:styleId="CommentText">
    <w:name w:val="annotation text"/>
    <w:basedOn w:val="Normal"/>
    <w:link w:val="CommentTextChar"/>
    <w:uiPriority w:val="99"/>
    <w:semiHidden/>
    <w:unhideWhenUsed/>
    <w:rsid w:val="0014791D"/>
    <w:pPr>
      <w:spacing w:line="240" w:lineRule="auto"/>
    </w:pPr>
    <w:rPr>
      <w:sz w:val="20"/>
      <w:szCs w:val="20"/>
    </w:rPr>
  </w:style>
  <w:style w:type="character" w:customStyle="1" w:styleId="CommentTextChar">
    <w:name w:val="Comment Text Char"/>
    <w:basedOn w:val="DefaultParagraphFont"/>
    <w:link w:val="CommentText"/>
    <w:uiPriority w:val="99"/>
    <w:semiHidden/>
    <w:rsid w:val="0014791D"/>
    <w:rPr>
      <w:sz w:val="20"/>
      <w:szCs w:val="20"/>
    </w:rPr>
  </w:style>
  <w:style w:type="paragraph" w:styleId="CommentSubject">
    <w:name w:val="annotation subject"/>
    <w:basedOn w:val="CommentText"/>
    <w:next w:val="CommentText"/>
    <w:link w:val="CommentSubjectChar"/>
    <w:uiPriority w:val="99"/>
    <w:semiHidden/>
    <w:unhideWhenUsed/>
    <w:rsid w:val="0014791D"/>
    <w:rPr>
      <w:b/>
      <w:bCs/>
    </w:rPr>
  </w:style>
  <w:style w:type="character" w:customStyle="1" w:styleId="CommentSubjectChar">
    <w:name w:val="Comment Subject Char"/>
    <w:basedOn w:val="CommentTextChar"/>
    <w:link w:val="CommentSubject"/>
    <w:uiPriority w:val="99"/>
    <w:semiHidden/>
    <w:rsid w:val="0014791D"/>
    <w:rPr>
      <w:b/>
      <w:bCs/>
      <w:sz w:val="20"/>
      <w:szCs w:val="20"/>
    </w:rPr>
  </w:style>
  <w:style w:type="paragraph" w:styleId="PlainText">
    <w:name w:val="Plain Text"/>
    <w:basedOn w:val="Normal"/>
    <w:link w:val="PlainTextChar"/>
    <w:uiPriority w:val="99"/>
    <w:semiHidden/>
    <w:unhideWhenUsed/>
    <w:rsid w:val="001A58F0"/>
    <w:pPr>
      <w:spacing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1A58F0"/>
    <w:rPr>
      <w:rFonts w:ascii="Calibri" w:hAnsi="Calibri" w:cs="Calibri"/>
    </w:rPr>
  </w:style>
  <w:style w:type="character" w:customStyle="1" w:styleId="questionvalue1">
    <w:name w:val="questionvalue1"/>
    <w:basedOn w:val="DefaultParagraphFont"/>
    <w:rsid w:val="00DD0CEA"/>
    <w:rPr>
      <w:rFonts w:ascii="Arial" w:hAnsi="Arial" w:cs="Arial"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3A"/>
    <w:pPr>
      <w:spacing w:after="180" w:line="274" w:lineRule="auto"/>
    </w:pPr>
    <w:rPr>
      <w:sz w:val="21"/>
    </w:rPr>
  </w:style>
  <w:style w:type="paragraph" w:styleId="Heading1">
    <w:name w:val="heading 1"/>
    <w:basedOn w:val="Normal"/>
    <w:next w:val="Normal"/>
    <w:link w:val="Heading1Char"/>
    <w:uiPriority w:val="9"/>
    <w:qFormat/>
    <w:rsid w:val="001A3C3A"/>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1A3C3A"/>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1A3C3A"/>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1A3C3A"/>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1A3C3A"/>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1A3C3A"/>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1A3C3A"/>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1A3C3A"/>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1A3C3A"/>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03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30B"/>
  </w:style>
  <w:style w:type="paragraph" w:styleId="Footer">
    <w:name w:val="footer"/>
    <w:basedOn w:val="Normal"/>
    <w:link w:val="FooterChar"/>
    <w:uiPriority w:val="99"/>
    <w:unhideWhenUsed/>
    <w:rsid w:val="00AF03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30B"/>
  </w:style>
  <w:style w:type="paragraph" w:styleId="BalloonText">
    <w:name w:val="Balloon Text"/>
    <w:basedOn w:val="Normal"/>
    <w:link w:val="BalloonTextChar"/>
    <w:uiPriority w:val="99"/>
    <w:semiHidden/>
    <w:unhideWhenUsed/>
    <w:rsid w:val="00AF0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30B"/>
    <w:rPr>
      <w:rFonts w:ascii="Tahoma" w:hAnsi="Tahoma" w:cs="Tahoma"/>
      <w:sz w:val="16"/>
      <w:szCs w:val="16"/>
    </w:rPr>
  </w:style>
  <w:style w:type="character" w:customStyle="1" w:styleId="Heading2Char">
    <w:name w:val="Heading 2 Char"/>
    <w:basedOn w:val="DefaultParagraphFont"/>
    <w:link w:val="Heading2"/>
    <w:uiPriority w:val="9"/>
    <w:rsid w:val="001A3C3A"/>
    <w:rPr>
      <w:rFonts w:eastAsiaTheme="majorEastAsia" w:cstheme="majorBidi"/>
      <w:b/>
      <w:bCs/>
      <w:color w:val="4F81BD" w:themeColor="accent1"/>
      <w:sz w:val="28"/>
      <w:szCs w:val="26"/>
    </w:rPr>
  </w:style>
  <w:style w:type="paragraph" w:styleId="Subtitle">
    <w:name w:val="Subtitle"/>
    <w:basedOn w:val="Normal"/>
    <w:next w:val="Normal"/>
    <w:link w:val="SubtitleChar"/>
    <w:uiPriority w:val="11"/>
    <w:qFormat/>
    <w:rsid w:val="001A3C3A"/>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1A3C3A"/>
    <w:rPr>
      <w:rFonts w:eastAsiaTheme="majorEastAsia" w:cstheme="majorBidi"/>
      <w:iCs/>
      <w:color w:val="1F497D" w:themeColor="text2"/>
      <w:sz w:val="40"/>
      <w:szCs w:val="24"/>
      <w:lang w:bidi="hi-IN"/>
    </w:rPr>
  </w:style>
  <w:style w:type="character" w:styleId="IntenseEmphasis">
    <w:name w:val="Intense Emphasis"/>
    <w:basedOn w:val="DefaultParagraphFont"/>
    <w:uiPriority w:val="21"/>
    <w:qFormat/>
    <w:rsid w:val="001A3C3A"/>
    <w:rPr>
      <w:b/>
      <w:bCs/>
      <w:i/>
      <w:iCs/>
      <w:color w:val="4F81BD" w:themeColor="accent1"/>
    </w:rPr>
  </w:style>
  <w:style w:type="character" w:customStyle="1" w:styleId="Heading1Char">
    <w:name w:val="Heading 1 Char"/>
    <w:basedOn w:val="DefaultParagraphFont"/>
    <w:link w:val="Heading1"/>
    <w:uiPriority w:val="9"/>
    <w:rsid w:val="001A3C3A"/>
    <w:rPr>
      <w:rFonts w:asciiTheme="majorHAnsi" w:eastAsiaTheme="majorEastAsia" w:hAnsiTheme="majorHAnsi" w:cstheme="majorBidi"/>
      <w:bCs/>
      <w:color w:val="4F81BD" w:themeColor="accent1"/>
      <w:spacing w:val="20"/>
      <w:sz w:val="32"/>
      <w:szCs w:val="28"/>
    </w:rPr>
  </w:style>
  <w:style w:type="paragraph" w:styleId="Title">
    <w:name w:val="Title"/>
    <w:basedOn w:val="Normal"/>
    <w:next w:val="Normal"/>
    <w:link w:val="TitleChar"/>
    <w:uiPriority w:val="10"/>
    <w:qFormat/>
    <w:rsid w:val="001A3C3A"/>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1A3C3A"/>
    <w:rPr>
      <w:rFonts w:asciiTheme="majorHAnsi" w:eastAsiaTheme="majorEastAsia" w:hAnsiTheme="majorHAnsi" w:cstheme="majorBidi"/>
      <w:color w:val="1F497D" w:themeColor="text2"/>
      <w:spacing w:val="30"/>
      <w:kern w:val="28"/>
      <w:sz w:val="96"/>
      <w:szCs w:val="52"/>
    </w:rPr>
  </w:style>
  <w:style w:type="character" w:customStyle="1" w:styleId="Heading3Char">
    <w:name w:val="Heading 3 Char"/>
    <w:basedOn w:val="DefaultParagraphFont"/>
    <w:link w:val="Heading3"/>
    <w:uiPriority w:val="9"/>
    <w:rsid w:val="001A3C3A"/>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1A3C3A"/>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1A3C3A"/>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1A3C3A"/>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1A3C3A"/>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1A3C3A"/>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1A3C3A"/>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1A3C3A"/>
    <w:pPr>
      <w:spacing w:line="240" w:lineRule="auto"/>
    </w:pPr>
    <w:rPr>
      <w:rFonts w:asciiTheme="majorHAnsi" w:eastAsiaTheme="minorEastAsia" w:hAnsiTheme="majorHAnsi"/>
      <w:bCs/>
      <w:smallCaps/>
      <w:color w:val="1F497D" w:themeColor="text2"/>
      <w:spacing w:val="6"/>
      <w:sz w:val="22"/>
      <w:szCs w:val="18"/>
      <w:lang w:bidi="hi-IN"/>
    </w:rPr>
  </w:style>
  <w:style w:type="character" w:styleId="Strong">
    <w:name w:val="Strong"/>
    <w:basedOn w:val="DefaultParagraphFont"/>
    <w:uiPriority w:val="22"/>
    <w:qFormat/>
    <w:rsid w:val="001A3C3A"/>
    <w:rPr>
      <w:b w:val="0"/>
      <w:bCs/>
      <w:i/>
      <w:color w:val="1F497D" w:themeColor="text2"/>
    </w:rPr>
  </w:style>
  <w:style w:type="character" w:styleId="Emphasis">
    <w:name w:val="Emphasis"/>
    <w:basedOn w:val="DefaultParagraphFont"/>
    <w:uiPriority w:val="20"/>
    <w:qFormat/>
    <w:rsid w:val="001A3C3A"/>
    <w:rPr>
      <w:b/>
      <w:i/>
      <w:iCs/>
    </w:rPr>
  </w:style>
  <w:style w:type="paragraph" w:styleId="NoSpacing">
    <w:name w:val="No Spacing"/>
    <w:link w:val="NoSpacingChar"/>
    <w:uiPriority w:val="1"/>
    <w:qFormat/>
    <w:rsid w:val="001A3C3A"/>
    <w:pPr>
      <w:spacing w:after="0" w:line="240" w:lineRule="auto"/>
    </w:pPr>
  </w:style>
  <w:style w:type="character" w:customStyle="1" w:styleId="NoSpacingChar">
    <w:name w:val="No Spacing Char"/>
    <w:basedOn w:val="DefaultParagraphFont"/>
    <w:link w:val="NoSpacing"/>
    <w:uiPriority w:val="1"/>
    <w:rsid w:val="001A3C3A"/>
  </w:style>
  <w:style w:type="paragraph" w:styleId="ListParagraph">
    <w:name w:val="List Paragraph"/>
    <w:basedOn w:val="Normal"/>
    <w:uiPriority w:val="34"/>
    <w:qFormat/>
    <w:rsid w:val="001A3C3A"/>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1A3C3A"/>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1A3C3A"/>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1A3C3A"/>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1A3C3A"/>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1A3C3A"/>
    <w:rPr>
      <w:i/>
      <w:iCs/>
      <w:color w:val="000000"/>
    </w:rPr>
  </w:style>
  <w:style w:type="character" w:styleId="SubtleReference">
    <w:name w:val="Subtle Reference"/>
    <w:basedOn w:val="DefaultParagraphFont"/>
    <w:uiPriority w:val="31"/>
    <w:qFormat/>
    <w:rsid w:val="001A3C3A"/>
    <w:rPr>
      <w:smallCaps/>
      <w:color w:val="000000"/>
      <w:u w:val="single"/>
    </w:rPr>
  </w:style>
  <w:style w:type="character" w:styleId="IntenseReference">
    <w:name w:val="Intense Reference"/>
    <w:basedOn w:val="DefaultParagraphFont"/>
    <w:uiPriority w:val="32"/>
    <w:qFormat/>
    <w:rsid w:val="001A3C3A"/>
    <w:rPr>
      <w:b w:val="0"/>
      <w:bCs/>
      <w:smallCaps/>
      <w:color w:val="4F81BD" w:themeColor="accent1"/>
      <w:spacing w:val="5"/>
      <w:u w:val="single"/>
    </w:rPr>
  </w:style>
  <w:style w:type="character" w:styleId="BookTitle">
    <w:name w:val="Book Title"/>
    <w:basedOn w:val="DefaultParagraphFont"/>
    <w:uiPriority w:val="33"/>
    <w:qFormat/>
    <w:rsid w:val="001A3C3A"/>
    <w:rPr>
      <w:b/>
      <w:bCs/>
      <w:caps/>
      <w:smallCaps w:val="0"/>
      <w:color w:val="1F497D" w:themeColor="text2"/>
      <w:spacing w:val="10"/>
    </w:rPr>
  </w:style>
  <w:style w:type="paragraph" w:styleId="TOCHeading">
    <w:name w:val="TOC Heading"/>
    <w:basedOn w:val="Heading1"/>
    <w:next w:val="Normal"/>
    <w:uiPriority w:val="39"/>
    <w:semiHidden/>
    <w:unhideWhenUsed/>
    <w:qFormat/>
    <w:rsid w:val="001A3C3A"/>
    <w:pPr>
      <w:spacing w:before="480" w:line="264" w:lineRule="auto"/>
      <w:outlineLvl w:val="9"/>
    </w:pPr>
    <w:rPr>
      <w:b/>
    </w:rPr>
  </w:style>
  <w:style w:type="table" w:styleId="MediumList2-Accent1">
    <w:name w:val="Medium List 2 Accent 1"/>
    <w:basedOn w:val="TableNormal"/>
    <w:uiPriority w:val="66"/>
    <w:rsid w:val="006E31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1">
    <w:name w:val="Medium Shading 2 Accent 1"/>
    <w:basedOn w:val="TableNormal"/>
    <w:uiPriority w:val="64"/>
    <w:rsid w:val="006E31E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6E31E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6E31E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1">
    <w:name w:val="Light Shading Accent 1"/>
    <w:basedOn w:val="TableNormal"/>
    <w:uiPriority w:val="60"/>
    <w:rsid w:val="006E31E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14791D"/>
    <w:rPr>
      <w:sz w:val="16"/>
      <w:szCs w:val="16"/>
    </w:rPr>
  </w:style>
  <w:style w:type="paragraph" w:styleId="CommentText">
    <w:name w:val="annotation text"/>
    <w:basedOn w:val="Normal"/>
    <w:link w:val="CommentTextChar"/>
    <w:uiPriority w:val="99"/>
    <w:semiHidden/>
    <w:unhideWhenUsed/>
    <w:rsid w:val="0014791D"/>
    <w:pPr>
      <w:spacing w:line="240" w:lineRule="auto"/>
    </w:pPr>
    <w:rPr>
      <w:sz w:val="20"/>
      <w:szCs w:val="20"/>
    </w:rPr>
  </w:style>
  <w:style w:type="character" w:customStyle="1" w:styleId="CommentTextChar">
    <w:name w:val="Comment Text Char"/>
    <w:basedOn w:val="DefaultParagraphFont"/>
    <w:link w:val="CommentText"/>
    <w:uiPriority w:val="99"/>
    <w:semiHidden/>
    <w:rsid w:val="0014791D"/>
    <w:rPr>
      <w:sz w:val="20"/>
      <w:szCs w:val="20"/>
    </w:rPr>
  </w:style>
  <w:style w:type="paragraph" w:styleId="CommentSubject">
    <w:name w:val="annotation subject"/>
    <w:basedOn w:val="CommentText"/>
    <w:next w:val="CommentText"/>
    <w:link w:val="CommentSubjectChar"/>
    <w:uiPriority w:val="99"/>
    <w:semiHidden/>
    <w:unhideWhenUsed/>
    <w:rsid w:val="0014791D"/>
    <w:rPr>
      <w:b/>
      <w:bCs/>
    </w:rPr>
  </w:style>
  <w:style w:type="character" w:customStyle="1" w:styleId="CommentSubjectChar">
    <w:name w:val="Comment Subject Char"/>
    <w:basedOn w:val="CommentTextChar"/>
    <w:link w:val="CommentSubject"/>
    <w:uiPriority w:val="99"/>
    <w:semiHidden/>
    <w:rsid w:val="0014791D"/>
    <w:rPr>
      <w:b/>
      <w:bCs/>
      <w:sz w:val="20"/>
      <w:szCs w:val="20"/>
    </w:rPr>
  </w:style>
  <w:style w:type="paragraph" w:styleId="PlainText">
    <w:name w:val="Plain Text"/>
    <w:basedOn w:val="Normal"/>
    <w:link w:val="PlainTextChar"/>
    <w:uiPriority w:val="99"/>
    <w:semiHidden/>
    <w:unhideWhenUsed/>
    <w:rsid w:val="001A58F0"/>
    <w:pPr>
      <w:spacing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1A58F0"/>
    <w:rPr>
      <w:rFonts w:ascii="Calibri" w:hAnsi="Calibri" w:cs="Calibri"/>
    </w:rPr>
  </w:style>
  <w:style w:type="character" w:customStyle="1" w:styleId="questionvalue1">
    <w:name w:val="questionvalue1"/>
    <w:basedOn w:val="DefaultParagraphFont"/>
    <w:rsid w:val="00DD0CEA"/>
    <w:rPr>
      <w:rFonts w:ascii="Arial" w:hAnsi="Arial" w:cs="Arial"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7886">
      <w:bodyDiv w:val="1"/>
      <w:marLeft w:val="0"/>
      <w:marRight w:val="0"/>
      <w:marTop w:val="0"/>
      <w:marBottom w:val="0"/>
      <w:divBdr>
        <w:top w:val="none" w:sz="0" w:space="0" w:color="auto"/>
        <w:left w:val="none" w:sz="0" w:space="0" w:color="auto"/>
        <w:bottom w:val="none" w:sz="0" w:space="0" w:color="auto"/>
        <w:right w:val="none" w:sz="0" w:space="0" w:color="auto"/>
      </w:divBdr>
    </w:div>
    <w:div w:id="265698092">
      <w:bodyDiv w:val="1"/>
      <w:marLeft w:val="0"/>
      <w:marRight w:val="0"/>
      <w:marTop w:val="0"/>
      <w:marBottom w:val="0"/>
      <w:divBdr>
        <w:top w:val="none" w:sz="0" w:space="0" w:color="auto"/>
        <w:left w:val="none" w:sz="0" w:space="0" w:color="auto"/>
        <w:bottom w:val="none" w:sz="0" w:space="0" w:color="auto"/>
        <w:right w:val="none" w:sz="0" w:space="0" w:color="auto"/>
      </w:divBdr>
    </w:div>
    <w:div w:id="372389098">
      <w:bodyDiv w:val="1"/>
      <w:marLeft w:val="0"/>
      <w:marRight w:val="0"/>
      <w:marTop w:val="0"/>
      <w:marBottom w:val="0"/>
      <w:divBdr>
        <w:top w:val="none" w:sz="0" w:space="0" w:color="auto"/>
        <w:left w:val="none" w:sz="0" w:space="0" w:color="auto"/>
        <w:bottom w:val="none" w:sz="0" w:space="0" w:color="auto"/>
        <w:right w:val="none" w:sz="0" w:space="0" w:color="auto"/>
      </w:divBdr>
    </w:div>
    <w:div w:id="391735300">
      <w:bodyDiv w:val="1"/>
      <w:marLeft w:val="0"/>
      <w:marRight w:val="0"/>
      <w:marTop w:val="0"/>
      <w:marBottom w:val="0"/>
      <w:divBdr>
        <w:top w:val="none" w:sz="0" w:space="0" w:color="auto"/>
        <w:left w:val="none" w:sz="0" w:space="0" w:color="auto"/>
        <w:bottom w:val="none" w:sz="0" w:space="0" w:color="auto"/>
        <w:right w:val="none" w:sz="0" w:space="0" w:color="auto"/>
      </w:divBdr>
    </w:div>
    <w:div w:id="450054155">
      <w:bodyDiv w:val="1"/>
      <w:marLeft w:val="0"/>
      <w:marRight w:val="0"/>
      <w:marTop w:val="0"/>
      <w:marBottom w:val="0"/>
      <w:divBdr>
        <w:top w:val="none" w:sz="0" w:space="0" w:color="auto"/>
        <w:left w:val="none" w:sz="0" w:space="0" w:color="auto"/>
        <w:bottom w:val="none" w:sz="0" w:space="0" w:color="auto"/>
        <w:right w:val="none" w:sz="0" w:space="0" w:color="auto"/>
      </w:divBdr>
    </w:div>
    <w:div w:id="574096479">
      <w:bodyDiv w:val="1"/>
      <w:marLeft w:val="0"/>
      <w:marRight w:val="0"/>
      <w:marTop w:val="0"/>
      <w:marBottom w:val="0"/>
      <w:divBdr>
        <w:top w:val="none" w:sz="0" w:space="0" w:color="auto"/>
        <w:left w:val="none" w:sz="0" w:space="0" w:color="auto"/>
        <w:bottom w:val="none" w:sz="0" w:space="0" w:color="auto"/>
        <w:right w:val="none" w:sz="0" w:space="0" w:color="auto"/>
      </w:divBdr>
    </w:div>
    <w:div w:id="646977033">
      <w:bodyDiv w:val="1"/>
      <w:marLeft w:val="0"/>
      <w:marRight w:val="0"/>
      <w:marTop w:val="0"/>
      <w:marBottom w:val="0"/>
      <w:divBdr>
        <w:top w:val="none" w:sz="0" w:space="0" w:color="auto"/>
        <w:left w:val="none" w:sz="0" w:space="0" w:color="auto"/>
        <w:bottom w:val="none" w:sz="0" w:space="0" w:color="auto"/>
        <w:right w:val="none" w:sz="0" w:space="0" w:color="auto"/>
      </w:divBdr>
    </w:div>
    <w:div w:id="747118647">
      <w:bodyDiv w:val="1"/>
      <w:marLeft w:val="1575"/>
      <w:marRight w:val="0"/>
      <w:marTop w:val="825"/>
      <w:marBottom w:val="450"/>
      <w:divBdr>
        <w:top w:val="none" w:sz="0" w:space="0" w:color="auto"/>
        <w:left w:val="none" w:sz="0" w:space="0" w:color="auto"/>
        <w:bottom w:val="none" w:sz="0" w:space="0" w:color="auto"/>
        <w:right w:val="none" w:sz="0" w:space="0" w:color="auto"/>
      </w:divBdr>
      <w:divsChild>
        <w:div w:id="37819791">
          <w:marLeft w:val="0"/>
          <w:marRight w:val="0"/>
          <w:marTop w:val="0"/>
          <w:marBottom w:val="0"/>
          <w:divBdr>
            <w:top w:val="single" w:sz="6" w:space="15" w:color="9FA683"/>
            <w:left w:val="single" w:sz="6" w:space="15" w:color="9FA683"/>
            <w:bottom w:val="single" w:sz="6" w:space="15" w:color="9FA683"/>
            <w:right w:val="single" w:sz="6" w:space="15" w:color="9FA683"/>
          </w:divBdr>
          <w:divsChild>
            <w:div w:id="1694072063">
              <w:marLeft w:val="0"/>
              <w:marRight w:val="0"/>
              <w:marTop w:val="0"/>
              <w:marBottom w:val="0"/>
              <w:divBdr>
                <w:top w:val="none" w:sz="0" w:space="0" w:color="auto"/>
                <w:left w:val="none" w:sz="0" w:space="0" w:color="auto"/>
                <w:bottom w:val="none" w:sz="0" w:space="0" w:color="auto"/>
                <w:right w:val="none" w:sz="0" w:space="0" w:color="auto"/>
              </w:divBdr>
              <w:divsChild>
                <w:div w:id="245656983">
                  <w:marLeft w:val="150"/>
                  <w:marRight w:val="0"/>
                  <w:marTop w:val="0"/>
                  <w:marBottom w:val="0"/>
                  <w:divBdr>
                    <w:top w:val="none" w:sz="0" w:space="0" w:color="auto"/>
                    <w:left w:val="none" w:sz="0" w:space="0" w:color="auto"/>
                    <w:bottom w:val="none" w:sz="0" w:space="0" w:color="auto"/>
                    <w:right w:val="none" w:sz="0" w:space="0" w:color="auto"/>
                  </w:divBdr>
                  <w:divsChild>
                    <w:div w:id="1163543427">
                      <w:marLeft w:val="0"/>
                      <w:marRight w:val="0"/>
                      <w:marTop w:val="0"/>
                      <w:marBottom w:val="0"/>
                      <w:divBdr>
                        <w:top w:val="single" w:sz="6" w:space="0" w:color="9FA683"/>
                        <w:left w:val="single" w:sz="6" w:space="0" w:color="9FA683"/>
                        <w:bottom w:val="single" w:sz="6" w:space="31" w:color="9FA683"/>
                        <w:right w:val="single" w:sz="6" w:space="0" w:color="9FA683"/>
                      </w:divBdr>
                    </w:div>
                  </w:divsChild>
                </w:div>
              </w:divsChild>
            </w:div>
          </w:divsChild>
        </w:div>
      </w:divsChild>
    </w:div>
    <w:div w:id="924614185">
      <w:bodyDiv w:val="1"/>
      <w:marLeft w:val="0"/>
      <w:marRight w:val="0"/>
      <w:marTop w:val="0"/>
      <w:marBottom w:val="0"/>
      <w:divBdr>
        <w:top w:val="none" w:sz="0" w:space="0" w:color="auto"/>
        <w:left w:val="none" w:sz="0" w:space="0" w:color="auto"/>
        <w:bottom w:val="none" w:sz="0" w:space="0" w:color="auto"/>
        <w:right w:val="none" w:sz="0" w:space="0" w:color="auto"/>
      </w:divBdr>
    </w:div>
    <w:div w:id="938678340">
      <w:bodyDiv w:val="1"/>
      <w:marLeft w:val="0"/>
      <w:marRight w:val="0"/>
      <w:marTop w:val="0"/>
      <w:marBottom w:val="0"/>
      <w:divBdr>
        <w:top w:val="none" w:sz="0" w:space="0" w:color="auto"/>
        <w:left w:val="none" w:sz="0" w:space="0" w:color="auto"/>
        <w:bottom w:val="none" w:sz="0" w:space="0" w:color="auto"/>
        <w:right w:val="none" w:sz="0" w:space="0" w:color="auto"/>
      </w:divBdr>
    </w:div>
    <w:div w:id="1075053541">
      <w:bodyDiv w:val="1"/>
      <w:marLeft w:val="0"/>
      <w:marRight w:val="0"/>
      <w:marTop w:val="0"/>
      <w:marBottom w:val="0"/>
      <w:divBdr>
        <w:top w:val="none" w:sz="0" w:space="0" w:color="auto"/>
        <w:left w:val="none" w:sz="0" w:space="0" w:color="auto"/>
        <w:bottom w:val="none" w:sz="0" w:space="0" w:color="auto"/>
        <w:right w:val="none" w:sz="0" w:space="0" w:color="auto"/>
      </w:divBdr>
    </w:div>
    <w:div w:id="1221400404">
      <w:bodyDiv w:val="1"/>
      <w:marLeft w:val="0"/>
      <w:marRight w:val="0"/>
      <w:marTop w:val="0"/>
      <w:marBottom w:val="0"/>
      <w:divBdr>
        <w:top w:val="none" w:sz="0" w:space="0" w:color="auto"/>
        <w:left w:val="none" w:sz="0" w:space="0" w:color="auto"/>
        <w:bottom w:val="none" w:sz="0" w:space="0" w:color="auto"/>
        <w:right w:val="none" w:sz="0" w:space="0" w:color="auto"/>
      </w:divBdr>
    </w:div>
    <w:div w:id="1231118680">
      <w:bodyDiv w:val="1"/>
      <w:marLeft w:val="0"/>
      <w:marRight w:val="0"/>
      <w:marTop w:val="0"/>
      <w:marBottom w:val="0"/>
      <w:divBdr>
        <w:top w:val="none" w:sz="0" w:space="0" w:color="auto"/>
        <w:left w:val="none" w:sz="0" w:space="0" w:color="auto"/>
        <w:bottom w:val="none" w:sz="0" w:space="0" w:color="auto"/>
        <w:right w:val="none" w:sz="0" w:space="0" w:color="auto"/>
      </w:divBdr>
    </w:div>
    <w:div w:id="1342122144">
      <w:bodyDiv w:val="1"/>
      <w:marLeft w:val="0"/>
      <w:marRight w:val="0"/>
      <w:marTop w:val="0"/>
      <w:marBottom w:val="0"/>
      <w:divBdr>
        <w:top w:val="none" w:sz="0" w:space="0" w:color="auto"/>
        <w:left w:val="none" w:sz="0" w:space="0" w:color="auto"/>
        <w:bottom w:val="none" w:sz="0" w:space="0" w:color="auto"/>
        <w:right w:val="none" w:sz="0" w:space="0" w:color="auto"/>
      </w:divBdr>
    </w:div>
    <w:div w:id="1371371595">
      <w:bodyDiv w:val="1"/>
      <w:marLeft w:val="0"/>
      <w:marRight w:val="0"/>
      <w:marTop w:val="0"/>
      <w:marBottom w:val="0"/>
      <w:divBdr>
        <w:top w:val="none" w:sz="0" w:space="0" w:color="auto"/>
        <w:left w:val="none" w:sz="0" w:space="0" w:color="auto"/>
        <w:bottom w:val="none" w:sz="0" w:space="0" w:color="auto"/>
        <w:right w:val="none" w:sz="0" w:space="0" w:color="auto"/>
      </w:divBdr>
    </w:div>
    <w:div w:id="1432506949">
      <w:bodyDiv w:val="1"/>
      <w:marLeft w:val="0"/>
      <w:marRight w:val="0"/>
      <w:marTop w:val="0"/>
      <w:marBottom w:val="0"/>
      <w:divBdr>
        <w:top w:val="none" w:sz="0" w:space="0" w:color="auto"/>
        <w:left w:val="none" w:sz="0" w:space="0" w:color="auto"/>
        <w:bottom w:val="none" w:sz="0" w:space="0" w:color="auto"/>
        <w:right w:val="none" w:sz="0" w:space="0" w:color="auto"/>
      </w:divBdr>
    </w:div>
    <w:div w:id="1463573789">
      <w:bodyDiv w:val="1"/>
      <w:marLeft w:val="0"/>
      <w:marRight w:val="0"/>
      <w:marTop w:val="0"/>
      <w:marBottom w:val="0"/>
      <w:divBdr>
        <w:top w:val="none" w:sz="0" w:space="0" w:color="auto"/>
        <w:left w:val="none" w:sz="0" w:space="0" w:color="auto"/>
        <w:bottom w:val="none" w:sz="0" w:space="0" w:color="auto"/>
        <w:right w:val="none" w:sz="0" w:space="0" w:color="auto"/>
      </w:divBdr>
    </w:div>
    <w:div w:id="1513571490">
      <w:bodyDiv w:val="1"/>
      <w:marLeft w:val="0"/>
      <w:marRight w:val="0"/>
      <w:marTop w:val="0"/>
      <w:marBottom w:val="0"/>
      <w:divBdr>
        <w:top w:val="none" w:sz="0" w:space="0" w:color="auto"/>
        <w:left w:val="none" w:sz="0" w:space="0" w:color="auto"/>
        <w:bottom w:val="none" w:sz="0" w:space="0" w:color="auto"/>
        <w:right w:val="none" w:sz="0" w:space="0" w:color="auto"/>
      </w:divBdr>
    </w:div>
    <w:div w:id="1522861149">
      <w:bodyDiv w:val="1"/>
      <w:marLeft w:val="0"/>
      <w:marRight w:val="0"/>
      <w:marTop w:val="0"/>
      <w:marBottom w:val="0"/>
      <w:divBdr>
        <w:top w:val="none" w:sz="0" w:space="0" w:color="auto"/>
        <w:left w:val="none" w:sz="0" w:space="0" w:color="auto"/>
        <w:bottom w:val="none" w:sz="0" w:space="0" w:color="auto"/>
        <w:right w:val="none" w:sz="0" w:space="0" w:color="auto"/>
      </w:divBdr>
    </w:div>
    <w:div w:id="1589190101">
      <w:bodyDiv w:val="1"/>
      <w:marLeft w:val="0"/>
      <w:marRight w:val="0"/>
      <w:marTop w:val="0"/>
      <w:marBottom w:val="0"/>
      <w:divBdr>
        <w:top w:val="none" w:sz="0" w:space="0" w:color="auto"/>
        <w:left w:val="none" w:sz="0" w:space="0" w:color="auto"/>
        <w:bottom w:val="none" w:sz="0" w:space="0" w:color="auto"/>
        <w:right w:val="none" w:sz="0" w:space="0" w:color="auto"/>
      </w:divBdr>
    </w:div>
    <w:div w:id="1712068763">
      <w:bodyDiv w:val="1"/>
      <w:marLeft w:val="0"/>
      <w:marRight w:val="0"/>
      <w:marTop w:val="0"/>
      <w:marBottom w:val="0"/>
      <w:divBdr>
        <w:top w:val="none" w:sz="0" w:space="0" w:color="auto"/>
        <w:left w:val="none" w:sz="0" w:space="0" w:color="auto"/>
        <w:bottom w:val="none" w:sz="0" w:space="0" w:color="auto"/>
        <w:right w:val="none" w:sz="0" w:space="0" w:color="auto"/>
      </w:divBdr>
    </w:div>
    <w:div w:id="1869295325">
      <w:bodyDiv w:val="1"/>
      <w:marLeft w:val="0"/>
      <w:marRight w:val="0"/>
      <w:marTop w:val="0"/>
      <w:marBottom w:val="0"/>
      <w:divBdr>
        <w:top w:val="none" w:sz="0" w:space="0" w:color="auto"/>
        <w:left w:val="none" w:sz="0" w:space="0" w:color="auto"/>
        <w:bottom w:val="none" w:sz="0" w:space="0" w:color="auto"/>
        <w:right w:val="none" w:sz="0" w:space="0" w:color="auto"/>
      </w:divBdr>
    </w:div>
    <w:div w:id="1909723144">
      <w:bodyDiv w:val="1"/>
      <w:marLeft w:val="0"/>
      <w:marRight w:val="0"/>
      <w:marTop w:val="0"/>
      <w:marBottom w:val="0"/>
      <w:divBdr>
        <w:top w:val="none" w:sz="0" w:space="0" w:color="auto"/>
        <w:left w:val="none" w:sz="0" w:space="0" w:color="auto"/>
        <w:bottom w:val="none" w:sz="0" w:space="0" w:color="auto"/>
        <w:right w:val="none" w:sz="0" w:space="0" w:color="auto"/>
      </w:divBdr>
    </w:div>
    <w:div w:id="213054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server1\gdwg\Policy%20&amp;%20Management\AGM\2018\Country%20of%20origin%20sta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9.2388436168650889E-2"/>
          <c:w val="0.76202514159414281"/>
          <c:h val="0.90761156383134911"/>
        </c:manualLayout>
      </c:layout>
      <c:pie3DChart>
        <c:varyColors val="1"/>
        <c:ser>
          <c:idx val="0"/>
          <c:order val="0"/>
          <c:explosion val="25"/>
          <c:cat>
            <c:strRef>
              <c:f>'2017 (2)'!$A$1:$A$19</c:f>
              <c:strCache>
                <c:ptCount val="19"/>
                <c:pt idx="0">
                  <c:v>Nigeria </c:v>
                </c:pt>
                <c:pt idx="1">
                  <c:v>Poland </c:v>
                </c:pt>
                <c:pt idx="2">
                  <c:v>Pakistan </c:v>
                </c:pt>
                <c:pt idx="3">
                  <c:v>Iran </c:v>
                </c:pt>
                <c:pt idx="4">
                  <c:v>Afganistan</c:v>
                </c:pt>
                <c:pt idx="5">
                  <c:v>Lithuania</c:v>
                </c:pt>
                <c:pt idx="6">
                  <c:v>India</c:v>
                </c:pt>
                <c:pt idx="7">
                  <c:v>Morocco</c:v>
                </c:pt>
                <c:pt idx="8">
                  <c:v>Albania</c:v>
                </c:pt>
                <c:pt idx="9">
                  <c:v>Algeria </c:v>
                </c:pt>
                <c:pt idx="10">
                  <c:v>Egypt </c:v>
                </c:pt>
                <c:pt idx="11">
                  <c:v>Jamaica </c:v>
                </c:pt>
                <c:pt idx="12">
                  <c:v>Sri Lanka </c:v>
                </c:pt>
                <c:pt idx="13">
                  <c:v>Sudan</c:v>
                </c:pt>
                <c:pt idx="14">
                  <c:v>Romania</c:v>
                </c:pt>
                <c:pt idx="15">
                  <c:v>Eritrea</c:v>
                </c:pt>
                <c:pt idx="16">
                  <c:v>DRC</c:v>
                </c:pt>
                <c:pt idx="17">
                  <c:v>Latvia</c:v>
                </c:pt>
                <c:pt idx="18">
                  <c:v>Other</c:v>
                </c:pt>
              </c:strCache>
            </c:strRef>
          </c:cat>
          <c:val>
            <c:numRef>
              <c:f>'2017 (2)'!$B$1:$B$19</c:f>
              <c:numCache>
                <c:formatCode>General</c:formatCode>
                <c:ptCount val="19"/>
                <c:pt idx="0">
                  <c:v>23</c:v>
                </c:pt>
                <c:pt idx="1">
                  <c:v>20</c:v>
                </c:pt>
                <c:pt idx="2">
                  <c:v>17</c:v>
                </c:pt>
                <c:pt idx="3">
                  <c:v>14</c:v>
                </c:pt>
                <c:pt idx="4">
                  <c:v>12</c:v>
                </c:pt>
                <c:pt idx="5">
                  <c:v>12</c:v>
                </c:pt>
                <c:pt idx="6">
                  <c:v>10</c:v>
                </c:pt>
                <c:pt idx="7">
                  <c:v>9</c:v>
                </c:pt>
                <c:pt idx="8">
                  <c:v>9</c:v>
                </c:pt>
                <c:pt idx="9">
                  <c:v>9</c:v>
                </c:pt>
                <c:pt idx="10">
                  <c:v>8</c:v>
                </c:pt>
                <c:pt idx="11">
                  <c:v>8</c:v>
                </c:pt>
                <c:pt idx="12">
                  <c:v>7</c:v>
                </c:pt>
                <c:pt idx="13">
                  <c:v>7</c:v>
                </c:pt>
                <c:pt idx="14">
                  <c:v>6</c:v>
                </c:pt>
                <c:pt idx="15">
                  <c:v>6</c:v>
                </c:pt>
                <c:pt idx="16">
                  <c:v>5</c:v>
                </c:pt>
                <c:pt idx="17">
                  <c:v>5</c:v>
                </c:pt>
                <c:pt idx="18">
                  <c:v>126</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Company Limited by Guarantee Registered in England and Wales No.  4911257.  .  Patrons:  Lord Dholakia &amp; Baroness Williams of Crosby</Abstract>
  <CompanyAddress>The Orchard, 1-2 Gleneagles Court, Brighton Road, Crawley, RH10 6AD
Charity Number:  1124328
Company Limited by Guarantee Registered in England and Wales No. 4911257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E7386A-5E20-4B13-B336-CD299EEC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2713</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Gatwick Detainees Welfare Group</vt:lpstr>
    </vt:vector>
  </TitlesOfParts>
  <Company>Gatwick Detainees Welfare Group</Company>
  <LinksUpToDate>false</LinksUpToDate>
  <CharactersWithSpaces>18147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Gatwick Detainees Welfare Group</dc:title>
  <dc:subject>Annual Report</dc:subject>
  <dc:creator>Nic Eadie</dc:creator>
  <cp:lastModifiedBy>James Wilson</cp:lastModifiedBy>
  <cp:revision>3</cp:revision>
  <cp:lastPrinted>2018-05-03T14:18:00Z</cp:lastPrinted>
  <dcterms:created xsi:type="dcterms:W3CDTF">2018-05-08T14:37:00Z</dcterms:created>
  <dcterms:modified xsi:type="dcterms:W3CDTF">2018-05-08T14:38:00Z</dcterms:modified>
</cp:coreProperties>
</file>